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094" w:rsidRPr="00466612" w:rsidRDefault="003C7094" w:rsidP="003C7094">
      <w:pPr>
        <w:pStyle w:val="Title"/>
        <w:rPr>
          <w:sz w:val="52"/>
          <w:szCs w:val="52"/>
        </w:rPr>
      </w:pPr>
      <w:r w:rsidRPr="00466612">
        <w:rPr>
          <w:sz w:val="52"/>
          <w:szCs w:val="52"/>
        </w:rPr>
        <w:t>LEO FINANCIAL SERVICES LIMITED</w:t>
      </w:r>
    </w:p>
    <w:p w:rsidR="003C7094" w:rsidRDefault="003C7094" w:rsidP="003C7094">
      <w:pPr>
        <w:rPr>
          <w:rFonts w:ascii="Calibri" w:eastAsia="Calibri" w:hAnsi="Calibri" w:cs="Times New Roman"/>
        </w:rPr>
      </w:pPr>
    </w:p>
    <w:p w:rsidR="003C7094" w:rsidRDefault="003C7094" w:rsidP="003C7094">
      <w:pPr>
        <w:rPr>
          <w:rFonts w:ascii="Calibri" w:eastAsia="Calibri" w:hAnsi="Calibri" w:cs="Times New Roman"/>
        </w:rPr>
      </w:pPr>
    </w:p>
    <w:p w:rsidR="003C7094" w:rsidRDefault="003C7094" w:rsidP="003C7094">
      <w:pPr>
        <w:rPr>
          <w:rFonts w:ascii="Calibri" w:eastAsia="Calibri" w:hAnsi="Calibri" w:cs="Times New Roman"/>
        </w:rPr>
      </w:pPr>
    </w:p>
    <w:p w:rsidR="003C7094" w:rsidRDefault="003C7094" w:rsidP="003C7094">
      <w:pPr>
        <w:rPr>
          <w:rFonts w:ascii="Calibri" w:eastAsia="Calibri" w:hAnsi="Calibri" w:cs="Times New Roman"/>
        </w:rPr>
      </w:pPr>
    </w:p>
    <w:p w:rsidR="003C7094" w:rsidRDefault="003C7094" w:rsidP="003C7094">
      <w:pPr>
        <w:rPr>
          <w:rFonts w:ascii="Calibri" w:eastAsia="Calibri" w:hAnsi="Calibri" w:cs="Times New Roman"/>
        </w:rPr>
      </w:pPr>
    </w:p>
    <w:p w:rsidR="003C7094" w:rsidRDefault="003C7094" w:rsidP="003C7094">
      <w:pPr>
        <w:rPr>
          <w:rFonts w:ascii="Calibri" w:eastAsia="Calibri" w:hAnsi="Calibri" w:cs="Times New Roman"/>
        </w:rPr>
      </w:pPr>
    </w:p>
    <w:p w:rsidR="003C7094" w:rsidRDefault="003C7094" w:rsidP="003C7094">
      <w:pPr>
        <w:rPr>
          <w:rFonts w:ascii="Calibri" w:eastAsia="Calibri" w:hAnsi="Calibri" w:cs="Times New Roman"/>
        </w:rPr>
      </w:pPr>
    </w:p>
    <w:p w:rsidR="003C7094" w:rsidRDefault="003C7094" w:rsidP="003C7094">
      <w:pPr>
        <w:rPr>
          <w:rFonts w:ascii="Calibri" w:eastAsia="Calibri" w:hAnsi="Calibri" w:cs="Times New Roman"/>
        </w:rPr>
      </w:pPr>
    </w:p>
    <w:p w:rsidR="003C7094" w:rsidRDefault="003C7094" w:rsidP="003C7094">
      <w:pPr>
        <w:rPr>
          <w:rFonts w:ascii="Calibri" w:eastAsia="Calibri" w:hAnsi="Calibri" w:cs="Times New Roman"/>
        </w:rPr>
      </w:pPr>
    </w:p>
    <w:p w:rsidR="003C7094" w:rsidRDefault="003C7094" w:rsidP="003C7094">
      <w:pPr>
        <w:rPr>
          <w:rFonts w:ascii="Calibri" w:eastAsia="Calibri" w:hAnsi="Calibri" w:cs="Times New Roman"/>
        </w:rPr>
      </w:pPr>
    </w:p>
    <w:p w:rsidR="003C7094" w:rsidRDefault="003C7094" w:rsidP="003C7094">
      <w:pPr>
        <w:rPr>
          <w:rFonts w:ascii="Calibri" w:eastAsia="Calibri" w:hAnsi="Calibri" w:cs="Times New Roman"/>
        </w:rPr>
      </w:pPr>
    </w:p>
    <w:p w:rsidR="000F7EAC" w:rsidRDefault="000F7EAC" w:rsidP="003C7094">
      <w:pPr>
        <w:rPr>
          <w:rFonts w:ascii="Calibri" w:eastAsia="Calibri" w:hAnsi="Calibri" w:cs="Times New Roman"/>
        </w:rPr>
      </w:pPr>
    </w:p>
    <w:p w:rsidR="000F7EAC" w:rsidRDefault="000F7EAC" w:rsidP="003C7094">
      <w:pPr>
        <w:rPr>
          <w:rFonts w:ascii="Calibri" w:eastAsia="Calibri" w:hAnsi="Calibri" w:cs="Times New Roman"/>
        </w:rPr>
      </w:pPr>
    </w:p>
    <w:p w:rsidR="003C7094" w:rsidRDefault="003C7094" w:rsidP="003C7094">
      <w:pPr>
        <w:rPr>
          <w:rFonts w:ascii="Calibri" w:eastAsia="Calibri" w:hAnsi="Calibri" w:cs="Times New Roman"/>
        </w:rPr>
      </w:pPr>
    </w:p>
    <w:p w:rsidR="003C7094" w:rsidRDefault="003C7094" w:rsidP="003C7094">
      <w:pPr>
        <w:pStyle w:val="Heading1"/>
      </w:pPr>
      <w:r>
        <w:t>ANTI-MONEY LAUNDERING POLICY</w:t>
      </w:r>
    </w:p>
    <w:p w:rsidR="003C7094" w:rsidRDefault="003C7094" w:rsidP="003C7094">
      <w:pPr>
        <w:rPr>
          <w:rFonts w:ascii="Calibri" w:eastAsia="Calibri" w:hAnsi="Calibri" w:cs="Times New Roman"/>
        </w:rPr>
      </w:pPr>
    </w:p>
    <w:p w:rsidR="003C7094" w:rsidRDefault="003C7094" w:rsidP="003C7094"/>
    <w:p w:rsidR="003C7094" w:rsidRDefault="003C7094" w:rsidP="003C7094">
      <w:pPr>
        <w:rPr>
          <w:rFonts w:ascii="Calibri" w:eastAsia="Calibri" w:hAnsi="Calibri" w:cs="Times New Roman"/>
        </w:rPr>
      </w:pPr>
    </w:p>
    <w:p w:rsidR="003C7094" w:rsidRDefault="003C7094" w:rsidP="003C7094">
      <w:pPr>
        <w:rPr>
          <w:rFonts w:ascii="Calibri" w:eastAsia="Calibri" w:hAnsi="Calibri" w:cs="Times New Roman"/>
        </w:rPr>
      </w:pPr>
    </w:p>
    <w:p w:rsidR="003C7094" w:rsidRDefault="003C7094" w:rsidP="003C7094">
      <w:pPr>
        <w:rPr>
          <w:rFonts w:ascii="Calibri" w:eastAsia="Calibri" w:hAnsi="Calibri" w:cs="Times New Roman"/>
        </w:rPr>
      </w:pPr>
    </w:p>
    <w:p w:rsidR="003C7094" w:rsidRDefault="003C7094" w:rsidP="003C7094">
      <w:pPr>
        <w:rPr>
          <w:rFonts w:ascii="Calibri" w:eastAsia="Calibri" w:hAnsi="Calibri" w:cs="Times New Roman"/>
        </w:rPr>
      </w:pPr>
    </w:p>
    <w:p w:rsidR="003C7094" w:rsidRDefault="003C7094" w:rsidP="003C7094">
      <w:pPr>
        <w:rPr>
          <w:rFonts w:ascii="Calibri" w:eastAsia="Calibri" w:hAnsi="Calibri" w:cs="Times New Roman"/>
        </w:rPr>
      </w:pPr>
    </w:p>
    <w:p w:rsidR="000F7EAC" w:rsidRDefault="000F7EAC" w:rsidP="003C7094">
      <w:pPr>
        <w:rPr>
          <w:rFonts w:ascii="Calibri" w:eastAsia="Calibri" w:hAnsi="Calibri" w:cs="Times New Roman"/>
        </w:rPr>
      </w:pPr>
    </w:p>
    <w:p w:rsidR="003C7094" w:rsidRDefault="003C7094" w:rsidP="003C7094">
      <w:pPr>
        <w:rPr>
          <w:rFonts w:ascii="Calibri" w:eastAsia="Calibri" w:hAnsi="Calibri" w:cs="Times New Roman"/>
        </w:rPr>
      </w:pPr>
    </w:p>
    <w:p w:rsidR="003C7094" w:rsidRDefault="003C7094" w:rsidP="003C7094">
      <w:pPr>
        <w:rPr>
          <w:rFonts w:ascii="Calibri" w:eastAsia="Calibri" w:hAnsi="Calibri" w:cs="Times New Roman"/>
        </w:rPr>
      </w:pPr>
    </w:p>
    <w:p w:rsidR="003C7094" w:rsidRDefault="003C7094" w:rsidP="003C7094">
      <w:pPr>
        <w:rPr>
          <w:rFonts w:ascii="Calibri" w:eastAsia="Calibri" w:hAnsi="Calibri" w:cs="Times New Roman"/>
        </w:rPr>
      </w:pPr>
    </w:p>
    <w:p w:rsidR="003C7094" w:rsidRDefault="003C7094" w:rsidP="003C7094">
      <w:pPr>
        <w:rPr>
          <w:rFonts w:ascii="Calibri" w:eastAsia="Calibri" w:hAnsi="Calibri" w:cs="Times New Roman"/>
        </w:rPr>
      </w:pPr>
    </w:p>
    <w:p w:rsidR="003C7094" w:rsidRDefault="003C7094" w:rsidP="003C7094"/>
    <w:p w:rsidR="003C7094" w:rsidRDefault="003C7094" w:rsidP="003C7094"/>
    <w:p w:rsidR="003C7094" w:rsidRDefault="003C7094" w:rsidP="003C7094"/>
    <w:p w:rsidR="003C7094" w:rsidRDefault="003C7094" w:rsidP="003C7094">
      <w:pPr>
        <w:rPr>
          <w:rFonts w:ascii="Calibri" w:eastAsia="Calibri" w:hAnsi="Calibri" w:cs="Times New Roman"/>
        </w:rPr>
      </w:pPr>
    </w:p>
    <w:p w:rsidR="003C7094" w:rsidRDefault="003C7094" w:rsidP="003C7094">
      <w:pPr>
        <w:pBdr>
          <w:top w:val="single" w:sz="12" w:space="1" w:color="auto"/>
        </w:pBdr>
        <w:spacing w:after="0" w:line="240" w:lineRule="auto"/>
        <w:jc w:val="center"/>
        <w:rPr>
          <w:rFonts w:ascii="Arial Narrow" w:eastAsia="Calibri" w:hAnsi="Arial Narrow" w:cs="Arial"/>
          <w:b/>
          <w:bCs/>
        </w:rPr>
      </w:pPr>
      <w:r>
        <w:rPr>
          <w:rFonts w:ascii="Arial Narrow" w:eastAsia="Calibri" w:hAnsi="Arial Narrow" w:cs="Arial"/>
          <w:b/>
          <w:bCs/>
        </w:rPr>
        <w:t>403-404, Chanana Building, 2214 Hardhiyan Singh Road, Karol Bagh, New Delhi – 110005</w:t>
      </w:r>
    </w:p>
    <w:p w:rsidR="003C7094" w:rsidRDefault="003C7094" w:rsidP="003C7094">
      <w:pPr>
        <w:jc w:val="center"/>
      </w:pPr>
      <w:r>
        <w:rPr>
          <w:rFonts w:ascii="Arial Narrow" w:eastAsia="Calibri" w:hAnsi="Arial Narrow" w:cs="Arial"/>
          <w:b/>
          <w:bCs/>
        </w:rPr>
        <w:sym w:font="Wingdings" w:char="F029"/>
      </w:r>
      <w:r>
        <w:rPr>
          <w:rFonts w:ascii="Arial Narrow" w:hAnsi="Arial Narrow" w:cs="Arial"/>
          <w:b/>
          <w:bCs/>
        </w:rPr>
        <w:t xml:space="preserve"> 43464489, 41564477</w:t>
      </w:r>
      <w:r>
        <w:rPr>
          <w:rFonts w:ascii="Arial Narrow" w:eastAsia="Calibri" w:hAnsi="Arial Narrow" w:cs="Arial"/>
          <w:b/>
          <w:bCs/>
        </w:rPr>
        <w:t>e-mail:</w:t>
      </w:r>
      <w:r>
        <w:rPr>
          <w:rFonts w:ascii="Arial Narrow" w:hAnsi="Arial Narrow" w:cs="Arial"/>
          <w:b/>
          <w:bCs/>
        </w:rPr>
        <w:t>leofinancial00</w:t>
      </w:r>
      <w:r>
        <w:rPr>
          <w:rFonts w:ascii="Arial Narrow" w:eastAsia="Calibri" w:hAnsi="Arial Narrow" w:cs="Arial"/>
          <w:b/>
          <w:bCs/>
        </w:rPr>
        <w:t>@</w:t>
      </w:r>
      <w:r>
        <w:rPr>
          <w:rFonts w:ascii="Arial Narrow" w:hAnsi="Arial Narrow" w:cs="Arial"/>
          <w:b/>
          <w:bCs/>
        </w:rPr>
        <w:t>g</w:t>
      </w:r>
      <w:r>
        <w:rPr>
          <w:rFonts w:ascii="Arial Narrow" w:eastAsia="Calibri" w:hAnsi="Arial Narrow" w:cs="Arial"/>
          <w:b/>
          <w:bCs/>
        </w:rPr>
        <w:t>mail.com</w:t>
      </w:r>
      <w:r>
        <w:br w:type="page"/>
      </w:r>
    </w:p>
    <w:p w:rsidR="003C7094" w:rsidRPr="003C7094" w:rsidRDefault="003C7094" w:rsidP="003C7094">
      <w:pPr>
        <w:jc w:val="both"/>
        <w:rPr>
          <w:sz w:val="24"/>
          <w:szCs w:val="24"/>
        </w:rPr>
      </w:pPr>
      <w:r w:rsidRPr="003C7094">
        <w:rPr>
          <w:sz w:val="24"/>
          <w:szCs w:val="24"/>
        </w:rPr>
        <w:lastRenderedPageBreak/>
        <w:t>The Government of India has serious concerns over money laundering activities which are not only illegal but anti-national as well. As a market participant it is evident that strict and vigilant tracking of all transactions of suspicious nature is required.</w:t>
      </w:r>
    </w:p>
    <w:p w:rsidR="003C7094" w:rsidRPr="003C7094" w:rsidRDefault="003C7094" w:rsidP="003C7094">
      <w:pPr>
        <w:jc w:val="both"/>
        <w:rPr>
          <w:sz w:val="24"/>
          <w:szCs w:val="24"/>
        </w:rPr>
      </w:pPr>
      <w:r w:rsidRPr="003C7094">
        <w:rPr>
          <w:sz w:val="24"/>
          <w:szCs w:val="24"/>
        </w:rPr>
        <w:t>Pursuant to the recommendations made by the Financial Action Task Force on anti-money laundering standards, SEBI had issued the Guidelines on Anti Money Laundering Standards vide their notification No.ISD/CIR/RR/AML/1/06 dated 18th January 2006 and vide letter No.ISD/CIR/RR/AML/2/06 dated 20th March 2006 had issued the obligations of the intermediaries registered under Section 12 of SEBI Act, 1992. As per these SEBI guidelines, all intermediaries have be</w:t>
      </w:r>
      <w:r w:rsidR="002365D3">
        <w:rPr>
          <w:sz w:val="24"/>
          <w:szCs w:val="24"/>
        </w:rPr>
        <w:t xml:space="preserve">en </w:t>
      </w:r>
      <w:r w:rsidRPr="003C7094">
        <w:rPr>
          <w:sz w:val="24"/>
          <w:szCs w:val="24"/>
        </w:rPr>
        <w:t>advised  to  ensure  that  proper  policy frameworks are put in place as per the Guidelines on Anti Money Laundering Standards notified by SEBI. Further, updated with recent master circular reference SEBI/ HO/ MIRSD/ DOS3/ CIR/ P/ 2018/ 104 July 04, 2018 and SEBI/HO/MIRSD/DOP/CIR/P/2019/113 dated October 15, 2019.</w:t>
      </w:r>
    </w:p>
    <w:p w:rsidR="003C7094" w:rsidRPr="003C7094" w:rsidRDefault="003C7094" w:rsidP="000F7EAC">
      <w:pPr>
        <w:spacing w:line="240" w:lineRule="auto"/>
        <w:jc w:val="both"/>
        <w:rPr>
          <w:b/>
          <w:bCs/>
          <w:sz w:val="24"/>
          <w:szCs w:val="24"/>
        </w:rPr>
      </w:pPr>
      <w:r w:rsidRPr="003C7094">
        <w:rPr>
          <w:sz w:val="24"/>
          <w:szCs w:val="24"/>
        </w:rPr>
        <w:t>•</w:t>
      </w:r>
      <w:r w:rsidRPr="003C7094">
        <w:rPr>
          <w:sz w:val="24"/>
          <w:szCs w:val="24"/>
        </w:rPr>
        <w:tab/>
      </w:r>
      <w:r w:rsidRPr="003C7094">
        <w:rPr>
          <w:b/>
          <w:bCs/>
          <w:sz w:val="24"/>
          <w:szCs w:val="24"/>
        </w:rPr>
        <w:t>Money Laundering</w:t>
      </w:r>
    </w:p>
    <w:p w:rsidR="003C7094" w:rsidRPr="003C7094" w:rsidRDefault="003C7094" w:rsidP="003C7094">
      <w:pPr>
        <w:jc w:val="both"/>
        <w:rPr>
          <w:sz w:val="24"/>
          <w:szCs w:val="24"/>
        </w:rPr>
      </w:pPr>
      <w:r w:rsidRPr="003C7094">
        <w:rPr>
          <w:sz w:val="24"/>
          <w:szCs w:val="24"/>
        </w:rPr>
        <w:t>Money Laundering can be defined as engaging in financial transactions that involve income derived from criminal activity, transa</w:t>
      </w:r>
      <w:r w:rsidR="002365D3">
        <w:rPr>
          <w:sz w:val="24"/>
          <w:szCs w:val="24"/>
        </w:rPr>
        <w:t xml:space="preserve">ctions designed to conceal the </w:t>
      </w:r>
      <w:r w:rsidRPr="003C7094">
        <w:rPr>
          <w:sz w:val="24"/>
          <w:szCs w:val="24"/>
        </w:rPr>
        <w:t>true  origin  of  criminally  derived proceeds and appears to have been received through legitimate sources/origins.This is done in three phases – Placement Phase, Layering Phase &amp; Integration Phase.</w:t>
      </w:r>
    </w:p>
    <w:p w:rsidR="003C7094" w:rsidRPr="003C7094" w:rsidRDefault="003C7094" w:rsidP="000F7EAC">
      <w:pPr>
        <w:spacing w:line="240" w:lineRule="auto"/>
        <w:jc w:val="both"/>
        <w:rPr>
          <w:b/>
          <w:bCs/>
          <w:sz w:val="24"/>
          <w:szCs w:val="24"/>
        </w:rPr>
      </w:pPr>
      <w:r w:rsidRPr="003C7094">
        <w:rPr>
          <w:b/>
          <w:bCs/>
          <w:sz w:val="24"/>
          <w:szCs w:val="24"/>
        </w:rPr>
        <w:t>•</w:t>
      </w:r>
      <w:r w:rsidRPr="003C7094">
        <w:rPr>
          <w:b/>
          <w:bCs/>
          <w:sz w:val="24"/>
          <w:szCs w:val="24"/>
        </w:rPr>
        <w:tab/>
        <w:t>Prevention of Money Laundering Act, 2002</w:t>
      </w:r>
    </w:p>
    <w:p w:rsidR="003C7094" w:rsidRPr="003C7094" w:rsidRDefault="003C7094" w:rsidP="003C7094">
      <w:pPr>
        <w:jc w:val="both"/>
        <w:rPr>
          <w:sz w:val="24"/>
          <w:szCs w:val="24"/>
        </w:rPr>
      </w:pPr>
      <w:r w:rsidRPr="003C7094">
        <w:rPr>
          <w:sz w:val="24"/>
          <w:szCs w:val="24"/>
        </w:rPr>
        <w:t>Prevention of Money Laundering Act, 2002 (PMLA 2002) forms the core  of the legal  framework  put in place by India to combat money laundering. PMLA 2002 and the Rules notified there under came into force with effect from July 1, 2005.</w:t>
      </w:r>
    </w:p>
    <w:p w:rsidR="003C7094" w:rsidRPr="003C7094" w:rsidRDefault="003C7094" w:rsidP="003C7094">
      <w:pPr>
        <w:jc w:val="both"/>
        <w:rPr>
          <w:sz w:val="24"/>
          <w:szCs w:val="24"/>
        </w:rPr>
      </w:pPr>
      <w:r w:rsidRPr="003C7094">
        <w:rPr>
          <w:sz w:val="24"/>
          <w:szCs w:val="24"/>
        </w:rPr>
        <w:t>The PMLA 2002 and Rules notified there under impose an obligation on intermediaries (including stock brokers and Authorised Person) to verify identity of clients, maintain records and furnish information to the Financial Intelligence Unit (FIU) – INDIA</w:t>
      </w:r>
    </w:p>
    <w:p w:rsidR="003C7094" w:rsidRPr="003C7094" w:rsidRDefault="003C7094" w:rsidP="000F7EAC">
      <w:pPr>
        <w:spacing w:line="240" w:lineRule="auto"/>
        <w:jc w:val="both"/>
        <w:rPr>
          <w:b/>
          <w:bCs/>
          <w:sz w:val="24"/>
          <w:szCs w:val="24"/>
        </w:rPr>
      </w:pPr>
      <w:r w:rsidRPr="003C7094">
        <w:rPr>
          <w:b/>
          <w:bCs/>
          <w:sz w:val="24"/>
          <w:szCs w:val="24"/>
        </w:rPr>
        <w:t>•</w:t>
      </w:r>
      <w:r w:rsidRPr="003C7094">
        <w:rPr>
          <w:b/>
          <w:bCs/>
          <w:sz w:val="24"/>
          <w:szCs w:val="24"/>
        </w:rPr>
        <w:tab/>
        <w:t>Financial Intelligence Unit (FIU) – INDIA</w:t>
      </w:r>
    </w:p>
    <w:p w:rsidR="003C7094" w:rsidRPr="003C7094" w:rsidRDefault="003C7094" w:rsidP="003C7094">
      <w:pPr>
        <w:jc w:val="both"/>
        <w:rPr>
          <w:sz w:val="24"/>
          <w:szCs w:val="24"/>
        </w:rPr>
      </w:pPr>
      <w:r w:rsidRPr="003C7094">
        <w:rPr>
          <w:sz w:val="24"/>
          <w:szCs w:val="24"/>
        </w:rPr>
        <w:t>The Government of India set up Financial Intelligence Unit-India (FIU-IND) on November 18, 2004 as an independent body to report directly to the Economic Intelligence Council (EIC) headed by the Finance Minister.</w:t>
      </w:r>
    </w:p>
    <w:p w:rsidR="003C7094" w:rsidRPr="003C7094" w:rsidRDefault="003C7094" w:rsidP="003C7094">
      <w:pPr>
        <w:jc w:val="both"/>
        <w:rPr>
          <w:sz w:val="24"/>
          <w:szCs w:val="24"/>
        </w:rPr>
      </w:pPr>
      <w:r w:rsidRPr="003C7094">
        <w:rPr>
          <w:sz w:val="24"/>
          <w:szCs w:val="24"/>
        </w:rPr>
        <w:t>FIU-IND has been established as the central national agency responsible for receiving, processing, analyzing and disseminating information relating to suspect financial transactions. FIU-IND is also responsible for coordinating and stretching efforts of national and international intelligence and enforcement agencies in pursuing the global efforts against money laundering and related crimes.</w:t>
      </w:r>
    </w:p>
    <w:p w:rsidR="003C7094" w:rsidRPr="003C7094" w:rsidRDefault="003C7094" w:rsidP="003C7094">
      <w:pPr>
        <w:jc w:val="both"/>
        <w:rPr>
          <w:sz w:val="24"/>
          <w:szCs w:val="24"/>
        </w:rPr>
      </w:pPr>
      <w:r w:rsidRPr="003C7094">
        <w:rPr>
          <w:sz w:val="24"/>
          <w:szCs w:val="24"/>
        </w:rPr>
        <w:t>Accordingly the Company has laid down following policy guidelines to prevent money laundering and shall put in place a frame-work to report cash and suspicious transactions to FIU as per the guidelines of PMLA Rules, 2002. This policy is applicable to Employees and Authorized Person (AP).</w:t>
      </w:r>
    </w:p>
    <w:p w:rsidR="003C7094" w:rsidRPr="003C7094" w:rsidRDefault="003C7094" w:rsidP="003C7094">
      <w:pPr>
        <w:jc w:val="both"/>
        <w:rPr>
          <w:sz w:val="24"/>
          <w:szCs w:val="24"/>
        </w:rPr>
      </w:pPr>
      <w:r w:rsidRPr="003C7094">
        <w:rPr>
          <w:sz w:val="24"/>
          <w:szCs w:val="24"/>
        </w:rPr>
        <w:t xml:space="preserve">Designated Director Mr. </w:t>
      </w:r>
      <w:r>
        <w:rPr>
          <w:sz w:val="24"/>
          <w:szCs w:val="24"/>
        </w:rPr>
        <w:t>Gulshan Kumar Arora</w:t>
      </w:r>
      <w:r w:rsidRPr="003C7094">
        <w:rPr>
          <w:sz w:val="24"/>
          <w:szCs w:val="24"/>
        </w:rPr>
        <w:t>, is appointed as the Designated Director for PMLA</w:t>
      </w:r>
    </w:p>
    <w:p w:rsidR="003C7094" w:rsidRPr="003C7094" w:rsidRDefault="003C7094" w:rsidP="003C7094">
      <w:pPr>
        <w:jc w:val="both"/>
        <w:rPr>
          <w:b/>
          <w:bCs/>
          <w:sz w:val="24"/>
          <w:szCs w:val="24"/>
        </w:rPr>
      </w:pPr>
      <w:r w:rsidRPr="003C7094">
        <w:rPr>
          <w:b/>
          <w:bCs/>
          <w:sz w:val="24"/>
          <w:szCs w:val="24"/>
        </w:rPr>
        <w:t>For PMLA</w:t>
      </w:r>
    </w:p>
    <w:p w:rsidR="003C7094" w:rsidRPr="003C7094" w:rsidRDefault="003C7094" w:rsidP="003C7094">
      <w:pPr>
        <w:jc w:val="both"/>
        <w:rPr>
          <w:sz w:val="24"/>
          <w:szCs w:val="24"/>
        </w:rPr>
      </w:pPr>
      <w:r w:rsidRPr="003C7094">
        <w:rPr>
          <w:b/>
          <w:bCs/>
          <w:sz w:val="24"/>
          <w:szCs w:val="24"/>
        </w:rPr>
        <w:t>Principal Officer:</w:t>
      </w:r>
      <w:r w:rsidRPr="003C7094">
        <w:rPr>
          <w:sz w:val="24"/>
          <w:szCs w:val="24"/>
        </w:rPr>
        <w:tab/>
        <w:t xml:space="preserve">Mr. </w:t>
      </w:r>
      <w:r>
        <w:rPr>
          <w:sz w:val="24"/>
          <w:szCs w:val="24"/>
        </w:rPr>
        <w:t>Gulshan Kumar Arora</w:t>
      </w:r>
      <w:r w:rsidRPr="003C7094">
        <w:rPr>
          <w:sz w:val="24"/>
          <w:szCs w:val="24"/>
        </w:rPr>
        <w:t xml:space="preserve"> is appointed as the Principal Officer. He will be responsible for implementation of internal controls &amp; procedures for identifying and reporting any suspicious transaction or activity to the concerned authorities.</w:t>
      </w:r>
    </w:p>
    <w:p w:rsidR="003C7094" w:rsidRPr="003C7094" w:rsidRDefault="003C7094" w:rsidP="003C7094">
      <w:pPr>
        <w:jc w:val="both"/>
        <w:rPr>
          <w:sz w:val="24"/>
          <w:szCs w:val="24"/>
        </w:rPr>
      </w:pPr>
      <w:r w:rsidRPr="003C7094">
        <w:rPr>
          <w:b/>
          <w:bCs/>
          <w:sz w:val="24"/>
          <w:szCs w:val="24"/>
        </w:rPr>
        <w:lastRenderedPageBreak/>
        <w:t>Purpose &amp; Scope:</w:t>
      </w:r>
      <w:r w:rsidRPr="003C7094">
        <w:rPr>
          <w:sz w:val="24"/>
          <w:szCs w:val="24"/>
        </w:rPr>
        <w:t xml:space="preserve"> As a Financial Market Intermediary we need to maintain a record of all the transactions; the nature and value of which has been prescribed in the Rules under the PMLA. Accordingly, all the back office, DP and trading staff are instructed to observe the safeguards to prevent and identify any money laundering or terrorist financing activities.</w:t>
      </w:r>
    </w:p>
    <w:p w:rsidR="003C7094" w:rsidRPr="003C7094" w:rsidRDefault="003C7094" w:rsidP="003C7094">
      <w:pPr>
        <w:ind w:left="284" w:hanging="142"/>
        <w:jc w:val="both"/>
        <w:rPr>
          <w:sz w:val="24"/>
          <w:szCs w:val="24"/>
        </w:rPr>
      </w:pPr>
      <w:r w:rsidRPr="003C7094">
        <w:rPr>
          <w:sz w:val="24"/>
          <w:szCs w:val="24"/>
        </w:rPr>
        <w:t>•</w:t>
      </w:r>
      <w:r w:rsidRPr="003C7094">
        <w:rPr>
          <w:sz w:val="24"/>
          <w:szCs w:val="24"/>
        </w:rPr>
        <w:tab/>
        <w:t>No Cash transactions for trading in securities shall be allowed from any client in the normal course of business.</w:t>
      </w:r>
    </w:p>
    <w:p w:rsidR="003C7094" w:rsidRPr="003C7094" w:rsidRDefault="003C7094" w:rsidP="003C7094">
      <w:pPr>
        <w:ind w:left="284" w:hanging="142"/>
        <w:jc w:val="both"/>
        <w:rPr>
          <w:sz w:val="24"/>
          <w:szCs w:val="24"/>
        </w:rPr>
      </w:pPr>
      <w:r w:rsidRPr="003C7094">
        <w:rPr>
          <w:sz w:val="24"/>
          <w:szCs w:val="24"/>
        </w:rPr>
        <w:t>•</w:t>
      </w:r>
      <w:r w:rsidRPr="003C7094">
        <w:rPr>
          <w:sz w:val="24"/>
          <w:szCs w:val="24"/>
        </w:rPr>
        <w:tab/>
        <w:t>Maintain a record of all the transactions; the nature and value of which has been prescribed in the Rules notified under the PMLA. Such transactions include:</w:t>
      </w:r>
    </w:p>
    <w:p w:rsidR="003C7094" w:rsidRPr="003C7094" w:rsidRDefault="003C7094" w:rsidP="003C7094">
      <w:pPr>
        <w:ind w:left="284" w:hanging="142"/>
        <w:jc w:val="both"/>
        <w:rPr>
          <w:sz w:val="24"/>
          <w:szCs w:val="24"/>
        </w:rPr>
      </w:pPr>
      <w:r w:rsidRPr="003C7094">
        <w:rPr>
          <w:sz w:val="24"/>
          <w:szCs w:val="24"/>
        </w:rPr>
        <w:t>•</w:t>
      </w:r>
      <w:r w:rsidRPr="003C7094">
        <w:rPr>
          <w:sz w:val="24"/>
          <w:szCs w:val="24"/>
        </w:rPr>
        <w:tab/>
        <w:t>Cash transactions of the value of more than Rs 10 lakhs or its equivalent in foreign currency.</w:t>
      </w:r>
    </w:p>
    <w:p w:rsidR="003C7094" w:rsidRPr="003C7094" w:rsidRDefault="003C7094" w:rsidP="003B1934">
      <w:pPr>
        <w:ind w:left="284"/>
        <w:jc w:val="both"/>
        <w:rPr>
          <w:sz w:val="24"/>
          <w:szCs w:val="24"/>
        </w:rPr>
      </w:pPr>
      <w:r w:rsidRPr="003C7094">
        <w:rPr>
          <w:sz w:val="24"/>
          <w:szCs w:val="24"/>
        </w:rPr>
        <w:t>•All series of cash transactions integrally connected to each other which have been valued below Rs 10 lakhs or its equivalent in foreign currency where such series of transactions take place within one calendar month.</w:t>
      </w:r>
    </w:p>
    <w:p w:rsidR="003C7094" w:rsidRPr="003C7094" w:rsidRDefault="003C7094" w:rsidP="003B1934">
      <w:pPr>
        <w:ind w:left="284"/>
        <w:jc w:val="both"/>
        <w:rPr>
          <w:sz w:val="24"/>
          <w:szCs w:val="24"/>
        </w:rPr>
      </w:pPr>
      <w:r w:rsidRPr="003C7094">
        <w:rPr>
          <w:sz w:val="24"/>
          <w:szCs w:val="24"/>
        </w:rPr>
        <w:t>•All suspicious transactions whether or not made in cash.</w:t>
      </w:r>
    </w:p>
    <w:p w:rsidR="003C7094" w:rsidRPr="003C7094" w:rsidRDefault="003C7094" w:rsidP="003C7094">
      <w:pPr>
        <w:jc w:val="both"/>
        <w:rPr>
          <w:sz w:val="24"/>
          <w:szCs w:val="24"/>
        </w:rPr>
      </w:pPr>
      <w:r w:rsidRPr="003C7094">
        <w:rPr>
          <w:sz w:val="24"/>
          <w:szCs w:val="24"/>
        </w:rPr>
        <w:t>Some of these suggested measures may not be applicable to every circumstance or to each department, Branch / Authorize person. However, each entity should consider carefully the specific nature of its business, type of customer and transaction to satisfy itself that the measures taken  by  the  employees are adequate and appropriate to follow the spirit of these guidelines.</w:t>
      </w:r>
    </w:p>
    <w:p w:rsidR="003C7094" w:rsidRPr="003B1934" w:rsidRDefault="003C7094" w:rsidP="003C7094">
      <w:pPr>
        <w:jc w:val="both"/>
        <w:rPr>
          <w:b/>
          <w:bCs/>
          <w:sz w:val="24"/>
          <w:szCs w:val="24"/>
        </w:rPr>
      </w:pPr>
      <w:r w:rsidRPr="003B1934">
        <w:rPr>
          <w:b/>
          <w:bCs/>
          <w:sz w:val="24"/>
          <w:szCs w:val="24"/>
        </w:rPr>
        <w:t>Policies &amp; Procedures:</w:t>
      </w:r>
    </w:p>
    <w:p w:rsidR="003C7094" w:rsidRPr="003B1934" w:rsidRDefault="003C7094" w:rsidP="003C7094">
      <w:pPr>
        <w:jc w:val="both"/>
        <w:rPr>
          <w:b/>
          <w:bCs/>
          <w:sz w:val="24"/>
          <w:szCs w:val="24"/>
        </w:rPr>
      </w:pPr>
      <w:r w:rsidRPr="003B1934">
        <w:rPr>
          <w:b/>
          <w:bCs/>
          <w:sz w:val="24"/>
          <w:szCs w:val="24"/>
        </w:rPr>
        <w:t>1)</w:t>
      </w:r>
      <w:r w:rsidRPr="003B1934">
        <w:rPr>
          <w:b/>
          <w:bCs/>
          <w:sz w:val="24"/>
          <w:szCs w:val="24"/>
        </w:rPr>
        <w:tab/>
        <w:t>Customer Due Diligence Process (CDD)</w:t>
      </w:r>
    </w:p>
    <w:p w:rsidR="003C7094" w:rsidRPr="003C7094" w:rsidRDefault="003C7094" w:rsidP="003C7094">
      <w:pPr>
        <w:jc w:val="both"/>
        <w:rPr>
          <w:sz w:val="24"/>
          <w:szCs w:val="24"/>
        </w:rPr>
      </w:pPr>
      <w:r w:rsidRPr="003C7094">
        <w:rPr>
          <w:sz w:val="24"/>
          <w:szCs w:val="24"/>
        </w:rPr>
        <w:t xml:space="preserve">We </w:t>
      </w:r>
      <w:r w:rsidR="003B1934">
        <w:rPr>
          <w:sz w:val="24"/>
          <w:szCs w:val="24"/>
        </w:rPr>
        <w:t>Leo Financial Services</w:t>
      </w:r>
      <w:r w:rsidRPr="003C7094">
        <w:rPr>
          <w:sz w:val="24"/>
          <w:szCs w:val="24"/>
        </w:rPr>
        <w:t xml:space="preserve"> Limited procure most of our clients from known sourcesi.e. through authorised person, our employees or through business partners therefore don’t need much client due diligence. The main aspect of this policy is the Customer Due Diligence Process which means:</w:t>
      </w:r>
    </w:p>
    <w:p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Obtaining sufficient information about to the client in order to identify who is the actual beneficial owner of the securities or on whose behalf transaction is conducted. This is applicable in all segments and all exchanges.</w:t>
      </w:r>
    </w:p>
    <w:p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We may rely on a third party for the purpose of (a) identification and verification of the identity of a client and (b) determination of whether the client is acting on behalf of a beneficial owner, identification of the beneficial owner and verification of the identity of the beneficial owner. Such third party shall be regulated, supervised or monitored for, and have measures in place for compliance with CDD and record-keeping requirements in line with the obligations under the PML Act Such reliance shall be subject to the PML Rules and shall be in accordance with the regulations and circulars/ guidelines issued by SEBI from time to time.</w:t>
      </w:r>
    </w:p>
    <w:p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It would be necessary for the member to compare the declared income hails from group of clients while giving the trading limits along with the credit including funds and collateral lying with member.</w:t>
      </w:r>
    </w:p>
    <w:p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 xml:space="preserve">Client transaction limit are being assessed against the </w:t>
      </w:r>
      <w:r w:rsidR="003B1934">
        <w:rPr>
          <w:sz w:val="24"/>
          <w:szCs w:val="24"/>
        </w:rPr>
        <w:t>n</w:t>
      </w:r>
      <w:r w:rsidRPr="003C7094">
        <w:rPr>
          <w:sz w:val="24"/>
          <w:szCs w:val="24"/>
        </w:rPr>
        <w:t>etworth of client as well as family group potential.</w:t>
      </w:r>
    </w:p>
    <w:p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 xml:space="preserve">At present we have not engaged any third party to undertake CDD exercise. However, in future we may rely on a third party for the purpose of (a) identification and verification of </w:t>
      </w:r>
      <w:r w:rsidRPr="003C7094">
        <w:rPr>
          <w:sz w:val="24"/>
          <w:szCs w:val="24"/>
        </w:rPr>
        <w:lastRenderedPageBreak/>
        <w:t>the identity of a client and (b) determination of whether the client is acting on behalf of a beneficial owner, identification of the beneficial owner and verification of the identity of the beneficial owner. We shall regulate, supervise or monitor such third party for compliance with CDD and have measures in place and record-keeping requirements in line with the obligations under the PML Act. Periodicity of updating of documents taken during the client due diligence (CDD) process will be half yearly.</w:t>
      </w:r>
    </w:p>
    <w:p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Updation of client identity documents will be carried for the account, there is no trading/transaction in demat account in last one year will be taken atleast once in two year.</w:t>
      </w:r>
    </w:p>
    <w:p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Verify the customer’s identity using reliable, independent source document, data or information.</w:t>
      </w:r>
    </w:p>
    <w:p w:rsidR="003C7094" w:rsidRPr="003C7094" w:rsidRDefault="003C7094" w:rsidP="000F7EAC">
      <w:pPr>
        <w:spacing w:line="240" w:lineRule="auto"/>
        <w:jc w:val="both"/>
        <w:rPr>
          <w:sz w:val="24"/>
          <w:szCs w:val="24"/>
        </w:rPr>
      </w:pPr>
      <w:r w:rsidRPr="003C7094">
        <w:rPr>
          <w:sz w:val="24"/>
          <w:szCs w:val="24"/>
        </w:rPr>
        <w:t>The Customer Due Diligence Process includes three specific parameters :</w:t>
      </w:r>
    </w:p>
    <w:p w:rsidR="003C7094" w:rsidRPr="003C7094" w:rsidRDefault="003C7094" w:rsidP="003C7094">
      <w:pPr>
        <w:jc w:val="both"/>
        <w:rPr>
          <w:sz w:val="24"/>
          <w:szCs w:val="24"/>
        </w:rPr>
      </w:pPr>
      <w:r w:rsidRPr="003C7094">
        <w:rPr>
          <w:sz w:val="24"/>
          <w:szCs w:val="24"/>
        </w:rPr>
        <w:t>•</w:t>
      </w:r>
      <w:r w:rsidRPr="003C7094">
        <w:rPr>
          <w:sz w:val="24"/>
          <w:szCs w:val="24"/>
        </w:rPr>
        <w:tab/>
        <w:t>Policy for Acceptance of Clients</w:t>
      </w:r>
    </w:p>
    <w:p w:rsidR="003C7094" w:rsidRPr="003C7094" w:rsidRDefault="003C7094" w:rsidP="003C7094">
      <w:pPr>
        <w:jc w:val="both"/>
        <w:rPr>
          <w:sz w:val="24"/>
          <w:szCs w:val="24"/>
        </w:rPr>
      </w:pPr>
      <w:r w:rsidRPr="003C7094">
        <w:rPr>
          <w:sz w:val="24"/>
          <w:szCs w:val="24"/>
        </w:rPr>
        <w:t>•</w:t>
      </w:r>
      <w:r w:rsidRPr="003C7094">
        <w:rPr>
          <w:sz w:val="24"/>
          <w:szCs w:val="24"/>
        </w:rPr>
        <w:tab/>
        <w:t>Client Identification Procedure</w:t>
      </w:r>
    </w:p>
    <w:p w:rsidR="003C7094" w:rsidRPr="003C7094" w:rsidRDefault="003C7094" w:rsidP="003C7094">
      <w:pPr>
        <w:jc w:val="both"/>
        <w:rPr>
          <w:sz w:val="24"/>
          <w:szCs w:val="24"/>
        </w:rPr>
      </w:pPr>
      <w:r w:rsidRPr="003C7094">
        <w:rPr>
          <w:sz w:val="24"/>
          <w:szCs w:val="24"/>
        </w:rPr>
        <w:t>•</w:t>
      </w:r>
      <w:r w:rsidRPr="003C7094">
        <w:rPr>
          <w:sz w:val="24"/>
          <w:szCs w:val="24"/>
        </w:rPr>
        <w:tab/>
        <w:t>Suspicious Transactions identification &amp; reporting</w:t>
      </w:r>
    </w:p>
    <w:p w:rsidR="003C7094" w:rsidRPr="003B1934" w:rsidRDefault="003C7094" w:rsidP="003C7094">
      <w:pPr>
        <w:jc w:val="both"/>
        <w:rPr>
          <w:b/>
          <w:bCs/>
          <w:sz w:val="24"/>
          <w:szCs w:val="24"/>
        </w:rPr>
      </w:pPr>
      <w:r w:rsidRPr="003B1934">
        <w:rPr>
          <w:b/>
          <w:bCs/>
          <w:sz w:val="24"/>
          <w:szCs w:val="24"/>
        </w:rPr>
        <w:t>Customer Acceptance Policy</w:t>
      </w:r>
    </w:p>
    <w:p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 xml:space="preserve">Each client should be met in person: Accept client whom we are able to meet personally. Either the client should visit the office/branch or concerned official may visit the client at his residence /office address  to  get  the necessary  documents filled in and signed. Preferably accept clients who live within the jurisdiction of the branch. As far as possible, ensure that the new client is introduced by an existing client. We ensure that prospective client not fall in list of debarred entity list of released by SEBI </w:t>
      </w:r>
      <w:r w:rsidR="000F7EAC">
        <w:rPr>
          <w:sz w:val="24"/>
          <w:szCs w:val="24"/>
        </w:rPr>
        <w:t>&amp;</w:t>
      </w:r>
      <w:r w:rsidRPr="003C7094">
        <w:rPr>
          <w:sz w:val="24"/>
          <w:szCs w:val="24"/>
        </w:rPr>
        <w:t xml:space="preserve"> defaulter list issued by RBI.</w:t>
      </w:r>
    </w:p>
    <w:p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 xml:space="preserve">Accepts clients on whom we are able to apply appropriate KYC Procedures: Obtain completes information from the client. It should be ensured that the initial forms taken by the clients are filled in completely. All photocopies duly self-attested submitted by the client are checked against original Documents without any exception. Ensure that the ‘Know Your Client’ guidelines are followed without any exception. All supporting documents as specified by Securities and Exchange Board of India (SEBI) and Exchanges are obtained and verified. We </w:t>
      </w:r>
      <w:r w:rsidR="003B1934">
        <w:rPr>
          <w:sz w:val="24"/>
          <w:szCs w:val="24"/>
        </w:rPr>
        <w:t>Leo Financial Services</w:t>
      </w:r>
      <w:r w:rsidRPr="003C7094">
        <w:rPr>
          <w:sz w:val="24"/>
          <w:szCs w:val="24"/>
        </w:rPr>
        <w:t xml:space="preserve"> Ltd. do voice calling to client to confirm detail submitted by client are correct and all detail get confirmed by client. We check client credential with SEBI and RBI debarred entity list and client fall under debarred entity list restrain to open trading and demat account.</w:t>
      </w:r>
    </w:p>
    <w:p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ab/>
        <w:t>Be careful while accepting Clients of Special category: We should be careful while accepting clients of special category like NRIs, HNIs, Trust, Charities, NGOs, Politically Exposed Persons (PEP), persons of foreign origin, companies having closed shareholding/ownership, companies dealing in foreign currency, shell companies, overseas entities, clients in high risk countries, non</w:t>
      </w:r>
      <w:r w:rsidR="003B1934">
        <w:rPr>
          <w:sz w:val="24"/>
          <w:szCs w:val="24"/>
        </w:rPr>
        <w:t>-</w:t>
      </w:r>
      <w:r w:rsidRPr="003C7094">
        <w:rPr>
          <w:sz w:val="24"/>
          <w:szCs w:val="24"/>
        </w:rPr>
        <w:t>face to face clients, clients with dubious background. Current/Former Head o</w:t>
      </w:r>
      <w:r w:rsidR="002365D3">
        <w:rPr>
          <w:sz w:val="24"/>
          <w:szCs w:val="24"/>
        </w:rPr>
        <w:t xml:space="preserve">f State, Current/Former senior high </w:t>
      </w:r>
      <w:r w:rsidRPr="003C7094">
        <w:rPr>
          <w:sz w:val="24"/>
          <w:szCs w:val="24"/>
        </w:rPr>
        <w:t>profile  politician, Companies offering foreign exchange, etc. (or clients from high- risk countries (like Libya, Pakistan, Afghanistan, etc.) or clients belonging to countries where corruption/fraud level is high (like Nigeria, Burma etc). Scrutinize minutely the records/ documents pertaining to clients belonging to aforesaid category</w:t>
      </w:r>
    </w:p>
    <w:p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ab/>
        <w:t xml:space="preserve">Guidelines on Identification of Beneficial Ownership: For non- individual customers aspart of the due diligence measures sufficient information must be obtained in order to identify </w:t>
      </w:r>
      <w:r w:rsidRPr="003C7094">
        <w:rPr>
          <w:sz w:val="24"/>
          <w:szCs w:val="24"/>
        </w:rPr>
        <w:lastRenderedPageBreak/>
        <w:t>persons who beneficially own or control securities account. Whenever it is apparent that the securities acquired or maintained through an account are beneficially owned by a party other than the client, that party should be identified and verified using client identification and verification procedures as early as possible. The beneficial owner is the natural person or persons who ultimately own,  control,  or  influence  a client and/or persons on whose behalf a transaction(s) is/are being conducted.  It includes persons who exercise ultimate effective control over a legal person or arrangement.</w:t>
      </w:r>
    </w:p>
    <w:p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ab/>
        <w:t>Do not accept client registration forms which are suspected to be fictitious: Ensure that no account is being opened in a fictitious / benami name or on an anonymous basis.</w:t>
      </w:r>
    </w:p>
    <w:p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ab/>
        <w:t>Do not compromise on submission of mandatory information/ documents: Client’s account should be opened only on receipt of mandatory information along with  authentic supporting documents as per the regulatory guidelines. Do not open the accounts where the client refuses to provide information/documents and we should have sufficient reason to reject the client towards this reluctance.</w:t>
      </w:r>
    </w:p>
    <w:p w:rsidR="003C7094" w:rsidRPr="003B1934" w:rsidRDefault="003C7094" w:rsidP="003C7094">
      <w:pPr>
        <w:jc w:val="both"/>
        <w:rPr>
          <w:b/>
          <w:bCs/>
          <w:sz w:val="24"/>
          <w:szCs w:val="24"/>
        </w:rPr>
      </w:pPr>
      <w:r w:rsidRPr="003B1934">
        <w:rPr>
          <w:b/>
          <w:bCs/>
          <w:sz w:val="24"/>
          <w:szCs w:val="24"/>
        </w:rPr>
        <w:t>•</w:t>
      </w:r>
      <w:r w:rsidRPr="003B1934">
        <w:rPr>
          <w:b/>
          <w:bCs/>
          <w:sz w:val="24"/>
          <w:szCs w:val="24"/>
        </w:rPr>
        <w:tab/>
        <w:t>Customer Identification Procedure</w:t>
      </w:r>
    </w:p>
    <w:p w:rsidR="003C7094" w:rsidRPr="003B1934" w:rsidRDefault="003C7094" w:rsidP="003C7094">
      <w:pPr>
        <w:jc w:val="both"/>
        <w:rPr>
          <w:b/>
          <w:bCs/>
          <w:sz w:val="24"/>
          <w:szCs w:val="24"/>
        </w:rPr>
      </w:pPr>
      <w:r w:rsidRPr="003B1934">
        <w:rPr>
          <w:b/>
          <w:bCs/>
          <w:sz w:val="24"/>
          <w:szCs w:val="24"/>
        </w:rPr>
        <w:t>FOR NEW CLIENTS:</w:t>
      </w:r>
    </w:p>
    <w:p w:rsidR="003C7094" w:rsidRPr="003C7094" w:rsidRDefault="003C7094" w:rsidP="003C7094">
      <w:pPr>
        <w:jc w:val="both"/>
        <w:rPr>
          <w:sz w:val="24"/>
          <w:szCs w:val="24"/>
        </w:rPr>
      </w:pPr>
      <w:r w:rsidRPr="003C7094">
        <w:rPr>
          <w:sz w:val="24"/>
          <w:szCs w:val="24"/>
        </w:rPr>
        <w:t>Objective: To have a mechanism in place to establish identity of the client along with firm proof of address to prevent opening of any account which is fictitious / benami / anonymous innature.</w:t>
      </w:r>
    </w:p>
    <w:p w:rsidR="003C7094" w:rsidRPr="003B1934" w:rsidRDefault="003C7094" w:rsidP="003C7094">
      <w:pPr>
        <w:jc w:val="both"/>
        <w:rPr>
          <w:b/>
          <w:bCs/>
          <w:sz w:val="24"/>
          <w:szCs w:val="24"/>
        </w:rPr>
      </w:pPr>
      <w:r w:rsidRPr="003B1934">
        <w:rPr>
          <w:b/>
          <w:bCs/>
          <w:sz w:val="24"/>
          <w:szCs w:val="24"/>
        </w:rPr>
        <w:t>Documents which can be relied upon:</w:t>
      </w:r>
    </w:p>
    <w:p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ab/>
      </w:r>
      <w:r w:rsidRPr="003B1934">
        <w:rPr>
          <w:b/>
          <w:bCs/>
          <w:sz w:val="24"/>
          <w:szCs w:val="24"/>
        </w:rPr>
        <w:t>PAN CARD:</w:t>
      </w:r>
      <w:r w:rsidRPr="003C7094">
        <w:rPr>
          <w:sz w:val="24"/>
          <w:szCs w:val="24"/>
        </w:rPr>
        <w:t xml:space="preserve"> PAN card is mandatory and is most reliable document as only one card is issued to an entity and we can independently check its genuineness through NSDL website.</w:t>
      </w:r>
    </w:p>
    <w:p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ab/>
      </w:r>
      <w:r w:rsidRPr="003B1934">
        <w:rPr>
          <w:b/>
          <w:bCs/>
          <w:sz w:val="24"/>
          <w:szCs w:val="24"/>
        </w:rPr>
        <w:t>IDENTITY Proof:</w:t>
      </w:r>
      <w:r w:rsidRPr="003C7094">
        <w:rPr>
          <w:sz w:val="24"/>
          <w:szCs w:val="24"/>
        </w:rPr>
        <w:t xml:space="preserve"> PAN Card itself can serve as proof of identity. However, in case PAN card carries an old photograph of the holder, which does not match current facial features of the client, we should take other identity proof in form of Voter’s Identity card, Passport, Ration Card or any Government/PSU/Bank issued photo identity card.</w:t>
      </w:r>
    </w:p>
    <w:p w:rsidR="003C7094" w:rsidRPr="003C7094" w:rsidRDefault="003C7094" w:rsidP="003B1934">
      <w:pPr>
        <w:ind w:left="284" w:hanging="284"/>
        <w:jc w:val="both"/>
        <w:rPr>
          <w:sz w:val="24"/>
          <w:szCs w:val="24"/>
        </w:rPr>
      </w:pPr>
      <w:r w:rsidRPr="003C7094">
        <w:rPr>
          <w:rFonts w:ascii="Segoe UI Symbol" w:hAnsi="Segoe UI Symbol" w:cs="Segoe UI Symbol"/>
          <w:sz w:val="24"/>
          <w:szCs w:val="24"/>
        </w:rPr>
        <w:t>➢</w:t>
      </w:r>
      <w:r w:rsidRPr="003C7094">
        <w:rPr>
          <w:sz w:val="24"/>
          <w:szCs w:val="24"/>
        </w:rPr>
        <w:tab/>
      </w:r>
      <w:r w:rsidRPr="003B1934">
        <w:rPr>
          <w:b/>
          <w:bCs/>
          <w:sz w:val="24"/>
          <w:szCs w:val="24"/>
        </w:rPr>
        <w:t>ADDRESS Proof:</w:t>
      </w:r>
      <w:r w:rsidRPr="003C7094">
        <w:rPr>
          <w:sz w:val="24"/>
          <w:szCs w:val="24"/>
        </w:rPr>
        <w:t xml:space="preserve"> For valid address proof we can rely on Voter’s Identity Card, Passport, , Aadhaar Card, Driving Licence, Ration card and latest Bank Statement ,Electricity/ telephone bill in the name of the client.</w:t>
      </w:r>
    </w:p>
    <w:p w:rsidR="003C7094" w:rsidRPr="003C7094" w:rsidRDefault="003C7094" w:rsidP="003C7094">
      <w:pPr>
        <w:jc w:val="both"/>
        <w:rPr>
          <w:sz w:val="24"/>
          <w:szCs w:val="24"/>
        </w:rPr>
      </w:pPr>
      <w:r w:rsidRPr="003C7094">
        <w:rPr>
          <w:sz w:val="24"/>
          <w:szCs w:val="24"/>
        </w:rPr>
        <w:t>Documents to be obtained as part of customer identification procedure for new clients:</w:t>
      </w:r>
    </w:p>
    <w:p w:rsidR="003C7094" w:rsidRPr="003C7094" w:rsidRDefault="003C7094" w:rsidP="003B1934">
      <w:pPr>
        <w:ind w:left="284" w:hanging="284"/>
        <w:jc w:val="both"/>
        <w:rPr>
          <w:sz w:val="24"/>
          <w:szCs w:val="24"/>
        </w:rPr>
      </w:pPr>
      <w:r w:rsidRPr="003C7094">
        <w:rPr>
          <w:sz w:val="24"/>
          <w:szCs w:val="24"/>
        </w:rPr>
        <w:t>a.</w:t>
      </w:r>
      <w:r w:rsidRPr="003C7094">
        <w:rPr>
          <w:sz w:val="24"/>
          <w:szCs w:val="24"/>
        </w:rPr>
        <w:tab/>
        <w:t>In case of individuals, one copy of the following documents has to be obtained:</w:t>
      </w:r>
    </w:p>
    <w:p w:rsidR="002365D3" w:rsidRDefault="003C7094" w:rsidP="002365D3">
      <w:pPr>
        <w:ind w:left="284" w:hanging="284"/>
        <w:jc w:val="both"/>
        <w:rPr>
          <w:sz w:val="24"/>
          <w:szCs w:val="24"/>
        </w:rPr>
      </w:pPr>
      <w:r w:rsidRPr="003C7094">
        <w:rPr>
          <w:rFonts w:ascii="Segoe UI Symbol" w:hAnsi="Segoe UI Symbol" w:cs="Segoe UI Symbol"/>
          <w:sz w:val="24"/>
          <w:szCs w:val="24"/>
        </w:rPr>
        <w:t>➢</w:t>
      </w:r>
      <w:r w:rsidRPr="003C7094">
        <w:rPr>
          <w:sz w:val="24"/>
          <w:szCs w:val="24"/>
        </w:rPr>
        <w:tab/>
        <w:t>As PAN is mandatory, verify its genuineness with NSDL website and cross verify the PAN card copy with the original. We put “PAN verified and Verified with Original” stamp as proof of verification.</w:t>
      </w:r>
    </w:p>
    <w:p w:rsidR="003C7094" w:rsidRPr="003C7094" w:rsidRDefault="003C7094" w:rsidP="002365D3">
      <w:pPr>
        <w:ind w:left="284" w:hanging="284"/>
        <w:jc w:val="both"/>
        <w:rPr>
          <w:sz w:val="24"/>
          <w:szCs w:val="24"/>
        </w:rPr>
      </w:pPr>
      <w:r w:rsidRPr="003C7094">
        <w:rPr>
          <w:rFonts w:ascii="Segoe UI Symbol" w:hAnsi="Segoe UI Symbol" w:cs="Segoe UI Symbol"/>
          <w:sz w:val="24"/>
          <w:szCs w:val="24"/>
        </w:rPr>
        <w:t>➢</w:t>
      </w:r>
      <w:r w:rsidRPr="003C7094">
        <w:rPr>
          <w:sz w:val="24"/>
          <w:szCs w:val="24"/>
        </w:rPr>
        <w:tab/>
        <w:t>Other proofs for identity are Voter’s Identity card, Passport, Ration Card or any Government/PSU/Bank issued photo identity card or any other document prescribed by the regulatory authorities.</w:t>
      </w:r>
    </w:p>
    <w:p w:rsidR="003C7094" w:rsidRPr="003C7094" w:rsidRDefault="003C7094" w:rsidP="00FF6A64">
      <w:pPr>
        <w:ind w:left="284" w:hanging="284"/>
        <w:jc w:val="both"/>
        <w:rPr>
          <w:sz w:val="24"/>
          <w:szCs w:val="24"/>
        </w:rPr>
      </w:pPr>
      <w:r w:rsidRPr="003C7094">
        <w:rPr>
          <w:rFonts w:ascii="Segoe UI Symbol" w:hAnsi="Segoe UI Symbol" w:cs="Segoe UI Symbol"/>
          <w:sz w:val="24"/>
          <w:szCs w:val="24"/>
        </w:rPr>
        <w:t>➢</w:t>
      </w:r>
      <w:r w:rsidRPr="003C7094">
        <w:rPr>
          <w:sz w:val="24"/>
          <w:szCs w:val="24"/>
        </w:rPr>
        <w:tab/>
        <w:t>Address proof in the form of Voter’s  Identity Card, Passport, Driving Licence , Ration card  and latest Bank Statement ,Electricity/telephone bill in the name of the client or any other document prescribed by the regulatory authorities. Further we take copy of latest bank passbook as address proof in case of HUF account.</w:t>
      </w:r>
    </w:p>
    <w:p w:rsidR="003C7094" w:rsidRPr="003C7094" w:rsidRDefault="003C7094" w:rsidP="00FF6A64">
      <w:pPr>
        <w:ind w:left="284" w:hanging="284"/>
        <w:jc w:val="both"/>
        <w:rPr>
          <w:sz w:val="24"/>
          <w:szCs w:val="24"/>
        </w:rPr>
      </w:pPr>
      <w:r w:rsidRPr="003C7094">
        <w:rPr>
          <w:sz w:val="24"/>
          <w:szCs w:val="24"/>
        </w:rPr>
        <w:lastRenderedPageBreak/>
        <w:t xml:space="preserve"> b.In case of corporates, one certified copy of the following documents must be obtained:</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Copy of the Registration/Incorporation Certificate</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Copy of the Memorandum &amp; Articles of the Association</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List of Directors and Shareholders.</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Copy of the PAN card and the Director Identification No. (DIN)</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Copy of the latest audited Annual Statements of the corporate client</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Latest Net worth Certificate</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Latest Income Tax return filed.</w:t>
      </w:r>
    </w:p>
    <w:p w:rsidR="003C7094" w:rsidRPr="003C7094" w:rsidRDefault="003C7094" w:rsidP="000F7EAC">
      <w:pPr>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Board Resolution for appointment of the Authorized Person who will operate the account.</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Proof of address and identity of Authorized Person</w:t>
      </w:r>
    </w:p>
    <w:p w:rsidR="003C7094" w:rsidRPr="003C7094" w:rsidRDefault="003C7094" w:rsidP="003C7094">
      <w:pPr>
        <w:jc w:val="both"/>
        <w:rPr>
          <w:sz w:val="24"/>
          <w:szCs w:val="24"/>
        </w:rPr>
      </w:pPr>
      <w:r w:rsidRPr="003C7094">
        <w:rPr>
          <w:sz w:val="24"/>
          <w:szCs w:val="24"/>
        </w:rPr>
        <w:t>c.In case of partnership firm one certified copy of the following must be obtained:</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Registration certificate</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List of Partner &amp; copy of Partnership Deed</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PAN card &amp; Address proof of partners</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Authorization letter for the person authorized to open and operate the account</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Proof of identity and address of the authorized person.</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Annual statement/returns of the partnership firm</w:t>
      </w:r>
    </w:p>
    <w:p w:rsidR="003C7094" w:rsidRPr="003C7094" w:rsidRDefault="003C7094" w:rsidP="000F7EAC">
      <w:pPr>
        <w:spacing w:line="240" w:lineRule="auto"/>
        <w:jc w:val="both"/>
        <w:rPr>
          <w:sz w:val="24"/>
          <w:szCs w:val="24"/>
        </w:rPr>
      </w:pPr>
      <w:r w:rsidRPr="003C7094">
        <w:rPr>
          <w:sz w:val="24"/>
          <w:szCs w:val="24"/>
        </w:rPr>
        <w:t>d.In case of a Trust, one certified copy of the following must be obtained:</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Registration certificate</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List of Trustees and copy of Trust Deed</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PAN card &amp; address proof of Trust and authorised signatories of Trust.</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Authorization letter for the entity authorized to act on their behalf</w:t>
      </w:r>
    </w:p>
    <w:p w:rsidR="003C7094" w:rsidRPr="003C7094" w:rsidRDefault="003C7094" w:rsidP="000F7EAC">
      <w:pPr>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Officially valid documents like PAN card, voters ID, passport, etc of person(s) authorized to transact on behalf of the Trust.</w:t>
      </w:r>
    </w:p>
    <w:p w:rsidR="003C7094" w:rsidRPr="003C7094" w:rsidRDefault="003C7094" w:rsidP="000F7EAC">
      <w:pPr>
        <w:spacing w:line="240" w:lineRule="auto"/>
        <w:jc w:val="both"/>
        <w:rPr>
          <w:sz w:val="24"/>
          <w:szCs w:val="24"/>
        </w:rPr>
      </w:pPr>
      <w:r w:rsidRPr="003C7094">
        <w:rPr>
          <w:sz w:val="24"/>
          <w:szCs w:val="24"/>
        </w:rPr>
        <w:t>e.In case of unincorporated association or a body of individuals, one certified copy of the following must be obtained:</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Resolution of the managing body of such association or body of individuals</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POA in favor of person authorized to transact</w:t>
      </w:r>
    </w:p>
    <w:p w:rsidR="003C7094" w:rsidRPr="003C7094" w:rsidRDefault="003C7094" w:rsidP="000F7EAC">
      <w:pPr>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Officially valid documents like PAN card, voters ID, passport, etc of  the  person(s)  authorized to transact</w:t>
      </w:r>
    </w:p>
    <w:p w:rsidR="003C7094" w:rsidRPr="003C7094" w:rsidRDefault="003C7094" w:rsidP="000F7EAC">
      <w:pPr>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Any document required to establish the legal existence of such an association or body of individuals.</w:t>
      </w:r>
    </w:p>
    <w:p w:rsidR="003C7094" w:rsidRPr="003C7094" w:rsidRDefault="003C7094" w:rsidP="000F7EAC">
      <w:pPr>
        <w:spacing w:line="240" w:lineRule="auto"/>
        <w:jc w:val="both"/>
        <w:rPr>
          <w:sz w:val="24"/>
          <w:szCs w:val="24"/>
        </w:rPr>
      </w:pPr>
      <w:r w:rsidRPr="003C7094">
        <w:rPr>
          <w:sz w:val="24"/>
          <w:szCs w:val="24"/>
        </w:rPr>
        <w:t>f.</w:t>
      </w:r>
      <w:r w:rsidR="002365D3">
        <w:rPr>
          <w:sz w:val="24"/>
          <w:szCs w:val="24"/>
        </w:rPr>
        <w:t xml:space="preserve"> </w:t>
      </w:r>
      <w:r w:rsidRPr="003C7094">
        <w:rPr>
          <w:sz w:val="24"/>
          <w:szCs w:val="24"/>
        </w:rPr>
        <w:t>In case of an NRI account - Repatriable/non-repatriable, the following documents are required:</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lastRenderedPageBreak/>
        <w:t>➢</w:t>
      </w:r>
      <w:r w:rsidRPr="003C7094">
        <w:rPr>
          <w:sz w:val="24"/>
          <w:szCs w:val="24"/>
        </w:rPr>
        <w:tab/>
        <w:t>Copy of the PIS permission issued by the bank</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Copy of the passport</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Copy of PAN card</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Proof of overseas address and Indian address</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Copy of the bank statement</w:t>
      </w:r>
    </w:p>
    <w:p w:rsidR="003C7094" w:rsidRPr="003C7094" w:rsidRDefault="003C7094" w:rsidP="000F7EAC">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Copy of the demat statement</w:t>
      </w:r>
    </w:p>
    <w:p w:rsidR="003C7094" w:rsidRPr="003C7094" w:rsidRDefault="003C7094" w:rsidP="003C7094">
      <w:pPr>
        <w:jc w:val="both"/>
        <w:rPr>
          <w:sz w:val="24"/>
          <w:szCs w:val="24"/>
        </w:rPr>
      </w:pPr>
      <w:r w:rsidRPr="003C7094">
        <w:rPr>
          <w:sz w:val="24"/>
          <w:szCs w:val="24"/>
        </w:rPr>
        <w:t>If the account is handled through a mandate holder, copy of the valid POA/mandate Due diligence of the client shall not be outsource as per policy of company and complete due diligence will be carried out in house and record thereof will be kept as well as whenever it is revived time and again and undertaking enhance due diligence measures shall also be carried out.</w:t>
      </w:r>
    </w:p>
    <w:p w:rsidR="003C7094" w:rsidRPr="00FF6A64" w:rsidRDefault="003C7094" w:rsidP="003C7094">
      <w:pPr>
        <w:jc w:val="both"/>
        <w:rPr>
          <w:b/>
          <w:bCs/>
          <w:sz w:val="24"/>
          <w:szCs w:val="24"/>
        </w:rPr>
      </w:pPr>
      <w:r w:rsidRPr="00FF6A64">
        <w:rPr>
          <w:b/>
          <w:bCs/>
          <w:sz w:val="24"/>
          <w:szCs w:val="24"/>
        </w:rPr>
        <w:t>General Guidelines</w:t>
      </w:r>
    </w:p>
    <w:p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Always check original documents before accepting the copies</w:t>
      </w:r>
    </w:p>
    <w:p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Obtain the latest photograph of account holder/ authorized person(s)</w:t>
      </w:r>
    </w:p>
    <w:p w:rsidR="003C7094" w:rsidRPr="003C7094" w:rsidRDefault="003C7094" w:rsidP="00467570">
      <w:pPr>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Check for latest IT return of the client/ Net worth Certificate for ascertaining the financial status of the client to know the client suitability of the product being sold to the client</w:t>
      </w:r>
    </w:p>
    <w:p w:rsidR="003C7094" w:rsidRPr="003C7094" w:rsidRDefault="003C7094" w:rsidP="00467570">
      <w:pPr>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Review the above details on-going basis to ensure that  the  transactions being conducted  are consistent with our knowledge of customers, its business and risk profile, taking into account, where necessary, the customer’s source of funds.</w:t>
      </w:r>
    </w:p>
    <w:p w:rsidR="003C7094" w:rsidRPr="003C7094" w:rsidRDefault="003C7094" w:rsidP="00467570">
      <w:pPr>
        <w:tabs>
          <w:tab w:val="left" w:pos="-142"/>
        </w:tabs>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Scrutinize the forms submitted by the client thoroughly and cross check the details with various documents obtained like source of income. If required,  ask  for  any  additional details like salary slips, etc. to satisfy yourself whenever there is a doubt.</w:t>
      </w:r>
    </w:p>
    <w:p w:rsidR="003C7094" w:rsidRPr="003C7094" w:rsidRDefault="003C7094" w:rsidP="00467570">
      <w:pPr>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For scrutiny / background check of the clients, websites such as www.watchoutinvestors.com should be referred. Also, Prosecution Database / List of Vanishing Companies available on can be checked.</w:t>
      </w:r>
    </w:p>
    <w:p w:rsidR="003C7094" w:rsidRPr="003C7094" w:rsidRDefault="003C7094" w:rsidP="00467570">
      <w:pPr>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Keep watch on the welcome kits returned with reason - undelivered. Business Head should be alerted, client be contacted immediately on telephone and the trading, if suspected, should be suspended</w:t>
      </w:r>
    </w:p>
    <w:p w:rsidR="003C7094" w:rsidRPr="003C7094" w:rsidRDefault="003C7094" w:rsidP="00467570">
      <w:pPr>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If Employee introduces the client, exact relation of the client with such employee should be documented.</w:t>
      </w:r>
    </w:p>
    <w:p w:rsidR="003C7094" w:rsidRPr="00FF6A64" w:rsidRDefault="003C7094" w:rsidP="003C7094">
      <w:pPr>
        <w:jc w:val="both"/>
        <w:rPr>
          <w:b/>
          <w:bCs/>
          <w:sz w:val="24"/>
          <w:szCs w:val="24"/>
        </w:rPr>
      </w:pPr>
      <w:r w:rsidRPr="00FF6A64">
        <w:rPr>
          <w:b/>
          <w:bCs/>
          <w:sz w:val="24"/>
          <w:szCs w:val="24"/>
        </w:rPr>
        <w:t>For all Existing clients:</w:t>
      </w:r>
    </w:p>
    <w:p w:rsidR="003C7094" w:rsidRPr="003C7094" w:rsidRDefault="003C7094" w:rsidP="003C7094">
      <w:pPr>
        <w:jc w:val="both"/>
        <w:rPr>
          <w:sz w:val="24"/>
          <w:szCs w:val="24"/>
        </w:rPr>
      </w:pPr>
      <w:r w:rsidRPr="003C7094">
        <w:rPr>
          <w:sz w:val="24"/>
          <w:szCs w:val="24"/>
        </w:rPr>
        <w:t>On an on-going basis, the branches should ensure that the details given in the KYC, by the client, matches with the current details of the client. If required, we can seek additional documents/information from the client to verify the financial/general status of the client.</w:t>
      </w:r>
    </w:p>
    <w:p w:rsidR="003C7094" w:rsidRPr="003C7094" w:rsidRDefault="003C7094" w:rsidP="003C7094">
      <w:pPr>
        <w:jc w:val="both"/>
        <w:rPr>
          <w:sz w:val="24"/>
          <w:szCs w:val="24"/>
        </w:rPr>
      </w:pPr>
      <w:r w:rsidRPr="003C7094">
        <w:rPr>
          <w:sz w:val="24"/>
          <w:szCs w:val="24"/>
        </w:rPr>
        <w:t>In cases where:</w:t>
      </w:r>
    </w:p>
    <w:p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Cheque gets bounce on regular basis,</w:t>
      </w:r>
    </w:p>
    <w:p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Client who is mostly trades in illiquid scrips and fall under debarred entity list.</w:t>
      </w:r>
    </w:p>
    <w:p w:rsidR="003C7094" w:rsidRPr="003C7094" w:rsidRDefault="003C7094" w:rsidP="00467570">
      <w:pPr>
        <w:spacing w:line="240" w:lineRule="auto"/>
        <w:ind w:left="709" w:hanging="709"/>
        <w:jc w:val="both"/>
        <w:rPr>
          <w:sz w:val="24"/>
          <w:szCs w:val="24"/>
        </w:rPr>
      </w:pPr>
      <w:r w:rsidRPr="003C7094">
        <w:rPr>
          <w:rFonts w:ascii="Segoe UI Symbol" w:hAnsi="Segoe UI Symbol" w:cs="Segoe UI Symbol"/>
          <w:sz w:val="24"/>
          <w:szCs w:val="24"/>
        </w:rPr>
        <w:lastRenderedPageBreak/>
        <w:t>➢</w:t>
      </w:r>
      <w:r w:rsidRPr="003C7094">
        <w:rPr>
          <w:sz w:val="24"/>
          <w:szCs w:val="24"/>
        </w:rPr>
        <w:tab/>
        <w:t>There is any material negative change in the financial details of the client from what is given in the KYC.</w:t>
      </w:r>
    </w:p>
    <w:p w:rsidR="003C7094" w:rsidRPr="003C7094" w:rsidRDefault="003C7094" w:rsidP="00467570">
      <w:pPr>
        <w:spacing w:line="240" w:lineRule="auto"/>
        <w:ind w:left="709" w:hanging="709"/>
        <w:jc w:val="both"/>
        <w:rPr>
          <w:sz w:val="24"/>
          <w:szCs w:val="24"/>
        </w:rPr>
      </w:pPr>
      <w:r w:rsidRPr="003C7094">
        <w:rPr>
          <w:rFonts w:ascii="Segoe UI Symbol" w:hAnsi="Segoe UI Symbol" w:cs="Segoe UI Symbol"/>
          <w:sz w:val="24"/>
          <w:szCs w:val="24"/>
        </w:rPr>
        <w:t>➢</w:t>
      </w:r>
      <w:r w:rsidRPr="003C7094">
        <w:rPr>
          <w:sz w:val="24"/>
          <w:szCs w:val="24"/>
        </w:rPr>
        <w:tab/>
        <w:t>If the client is not contactable/traceable or contracts notes/ communications sent are received back undelivered.</w:t>
      </w:r>
    </w:p>
    <w:p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In case the client is prohibited by any regulatory authority.</w:t>
      </w:r>
    </w:p>
    <w:p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The client refuses to provide additional information/document asked for.</w:t>
      </w:r>
    </w:p>
    <w:p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There is a material change in the mandate holder profile/details.</w:t>
      </w:r>
    </w:p>
    <w:p w:rsidR="003C7094" w:rsidRPr="003C7094" w:rsidRDefault="003C7094" w:rsidP="00FF6A64">
      <w:pPr>
        <w:jc w:val="both"/>
        <w:rPr>
          <w:sz w:val="24"/>
          <w:szCs w:val="24"/>
        </w:rPr>
      </w:pPr>
      <w:r w:rsidRPr="003C7094">
        <w:rPr>
          <w:sz w:val="24"/>
          <w:szCs w:val="24"/>
        </w:rPr>
        <w:t>Branches should immediately bring the same to the notice of the Business Head. The Business Head will, in turn, discuss the same with the Principal Officer to decide on the necessary course of action, including reporting to FIU, New Delhi.</w:t>
      </w:r>
    </w:p>
    <w:p w:rsidR="003C7094" w:rsidRPr="00FF6A64" w:rsidRDefault="003C7094" w:rsidP="003C7094">
      <w:pPr>
        <w:jc w:val="both"/>
        <w:rPr>
          <w:b/>
          <w:bCs/>
          <w:sz w:val="24"/>
          <w:szCs w:val="24"/>
        </w:rPr>
      </w:pPr>
      <w:r w:rsidRPr="00FF6A64">
        <w:rPr>
          <w:b/>
          <w:bCs/>
          <w:sz w:val="24"/>
          <w:szCs w:val="24"/>
        </w:rPr>
        <w:t>1.</w:t>
      </w:r>
      <w:r w:rsidRPr="00FF6A64">
        <w:rPr>
          <w:b/>
          <w:bCs/>
          <w:sz w:val="24"/>
          <w:szCs w:val="24"/>
        </w:rPr>
        <w:tab/>
        <w:t>Risk Profiling of the Client</w:t>
      </w:r>
    </w:p>
    <w:p w:rsidR="003C7094" w:rsidRPr="003C7094" w:rsidRDefault="003C7094" w:rsidP="005A57AD">
      <w:pPr>
        <w:jc w:val="both"/>
        <w:rPr>
          <w:sz w:val="24"/>
          <w:szCs w:val="24"/>
        </w:rPr>
      </w:pPr>
      <w:r w:rsidRPr="003C7094">
        <w:rPr>
          <w:sz w:val="24"/>
          <w:szCs w:val="24"/>
        </w:rPr>
        <w:t xml:space="preserve">We </w:t>
      </w:r>
      <w:r w:rsidR="00FF6A64">
        <w:rPr>
          <w:sz w:val="24"/>
          <w:szCs w:val="24"/>
        </w:rPr>
        <w:t>A</w:t>
      </w:r>
      <w:r w:rsidRPr="003C7094">
        <w:rPr>
          <w:sz w:val="24"/>
          <w:szCs w:val="24"/>
        </w:rPr>
        <w:t xml:space="preserve">t </w:t>
      </w:r>
      <w:r w:rsidR="00FF6A64">
        <w:rPr>
          <w:sz w:val="24"/>
          <w:szCs w:val="24"/>
        </w:rPr>
        <w:t>Leo Financial Services</w:t>
      </w:r>
      <w:r w:rsidRPr="003C7094">
        <w:rPr>
          <w:sz w:val="24"/>
          <w:szCs w:val="24"/>
        </w:rPr>
        <w:t xml:space="preserve"> Ltd. accepts the clients based on the risk they are likely to pose. The aim is to identify clients who are likely to pose a higherthan average risk of money laundering or terrorist financing. For this purpose, we need to classify the clients as Low risk, medium risk and highrisk clients. By classifying the clients, we will be in a better position to apply appropriate customer due diligence process. That is, for high risk client we have to apply higher degree of due diligence. The factors of risk perception depend on client’s location, nature of business activity, turnover, nature of transaction, manner of payment etc. </w:t>
      </w:r>
      <w:r w:rsidR="005A57AD">
        <w:rPr>
          <w:sz w:val="24"/>
          <w:szCs w:val="24"/>
        </w:rPr>
        <w:t>a</w:t>
      </w:r>
      <w:r w:rsidRPr="003C7094">
        <w:rPr>
          <w:sz w:val="24"/>
          <w:szCs w:val="24"/>
        </w:rPr>
        <w:t xml:space="preserve">t </w:t>
      </w:r>
      <w:r w:rsidR="005A57AD">
        <w:rPr>
          <w:sz w:val="24"/>
          <w:szCs w:val="24"/>
        </w:rPr>
        <w:t>Leo Financial Services</w:t>
      </w:r>
      <w:r w:rsidRPr="003C7094">
        <w:rPr>
          <w:sz w:val="24"/>
          <w:szCs w:val="24"/>
        </w:rPr>
        <w:t>Ltd. at the time of assessing risk profile of client we consider family background and credit worthiness of whole family as we as client annual income and Networth.</w:t>
      </w:r>
    </w:p>
    <w:p w:rsidR="003C7094" w:rsidRPr="003C7094" w:rsidRDefault="003C7094" w:rsidP="005A57AD">
      <w:pPr>
        <w:jc w:val="both"/>
        <w:rPr>
          <w:sz w:val="24"/>
          <w:szCs w:val="24"/>
        </w:rPr>
      </w:pPr>
      <w:r w:rsidRPr="003C7094">
        <w:rPr>
          <w:sz w:val="24"/>
          <w:szCs w:val="24"/>
        </w:rPr>
        <w:t>In order to achieve this objective, all clients of the branch should be classified in the followingcategory :</w:t>
      </w:r>
    </w:p>
    <w:p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Category A – Low Risk</w:t>
      </w:r>
    </w:p>
    <w:p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Category B – Medium Risk</w:t>
      </w:r>
    </w:p>
    <w:p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Category C – High risk</w:t>
      </w:r>
    </w:p>
    <w:p w:rsid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Category D – Very High Risk</w:t>
      </w:r>
    </w:p>
    <w:p w:rsidR="003C7094" w:rsidRPr="003C7094" w:rsidRDefault="003C7094" w:rsidP="003C7094">
      <w:pPr>
        <w:jc w:val="both"/>
        <w:rPr>
          <w:sz w:val="24"/>
          <w:szCs w:val="24"/>
        </w:rPr>
      </w:pPr>
      <w:r w:rsidRPr="003C7094">
        <w:rPr>
          <w:sz w:val="24"/>
          <w:szCs w:val="24"/>
        </w:rPr>
        <w:t>Factors of risk perception of the client: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86"/>
        <w:gridCol w:w="2114"/>
        <w:gridCol w:w="1524"/>
      </w:tblGrid>
      <w:tr w:rsidR="005A57AD" w:rsidTr="005A57AD">
        <w:trPr>
          <w:trHeight w:val="280"/>
        </w:trPr>
        <w:tc>
          <w:tcPr>
            <w:tcW w:w="4486" w:type="dxa"/>
          </w:tcPr>
          <w:p w:rsidR="005A57AD" w:rsidRDefault="005A57AD" w:rsidP="00B2195E">
            <w:pPr>
              <w:pStyle w:val="TableParagraph"/>
              <w:spacing w:before="4"/>
              <w:rPr>
                <w:rFonts w:ascii="Arial"/>
                <w:sz w:val="20"/>
              </w:rPr>
            </w:pPr>
            <w:r>
              <w:rPr>
                <w:rFonts w:ascii="Arial"/>
                <w:sz w:val="20"/>
              </w:rPr>
              <w:t>Particulars</w:t>
            </w:r>
          </w:p>
        </w:tc>
        <w:tc>
          <w:tcPr>
            <w:tcW w:w="2114" w:type="dxa"/>
          </w:tcPr>
          <w:p w:rsidR="005A57AD" w:rsidRDefault="005A57AD" w:rsidP="00B2195E">
            <w:pPr>
              <w:pStyle w:val="TableParagraph"/>
              <w:spacing w:before="4"/>
              <w:ind w:left="39" w:right="144"/>
              <w:jc w:val="center"/>
              <w:rPr>
                <w:rFonts w:ascii="Arial"/>
                <w:sz w:val="20"/>
              </w:rPr>
            </w:pPr>
            <w:r>
              <w:rPr>
                <w:rFonts w:ascii="Arial"/>
                <w:w w:val="105"/>
                <w:sz w:val="20"/>
              </w:rPr>
              <w:t>Factor of Bifurcation</w:t>
            </w:r>
          </w:p>
        </w:tc>
        <w:tc>
          <w:tcPr>
            <w:tcW w:w="1524" w:type="dxa"/>
          </w:tcPr>
          <w:p w:rsidR="005A57AD" w:rsidRDefault="005A57AD" w:rsidP="00B2195E">
            <w:pPr>
              <w:pStyle w:val="TableParagraph"/>
              <w:spacing w:before="4"/>
              <w:ind w:left="0" w:right="204"/>
              <w:jc w:val="right"/>
              <w:rPr>
                <w:rFonts w:ascii="Arial"/>
                <w:sz w:val="20"/>
              </w:rPr>
            </w:pPr>
            <w:r>
              <w:rPr>
                <w:rFonts w:ascii="Arial"/>
                <w:w w:val="95"/>
                <w:sz w:val="20"/>
              </w:rPr>
              <w:t>Risk Category</w:t>
            </w:r>
          </w:p>
        </w:tc>
      </w:tr>
      <w:tr w:rsidR="005A57AD" w:rsidTr="005A57AD">
        <w:trPr>
          <w:trHeight w:val="282"/>
        </w:trPr>
        <w:tc>
          <w:tcPr>
            <w:tcW w:w="4486" w:type="dxa"/>
          </w:tcPr>
          <w:p w:rsidR="005A57AD" w:rsidRDefault="005A57AD" w:rsidP="00B2195E">
            <w:pPr>
              <w:pStyle w:val="TableParagraph"/>
              <w:spacing w:before="6"/>
              <w:rPr>
                <w:sz w:val="20"/>
              </w:rPr>
            </w:pPr>
            <w:r>
              <w:rPr>
                <w:w w:val="105"/>
                <w:sz w:val="20"/>
              </w:rPr>
              <w:t>Client of Special Categories</w:t>
            </w:r>
          </w:p>
        </w:tc>
        <w:tc>
          <w:tcPr>
            <w:tcW w:w="2114" w:type="dxa"/>
          </w:tcPr>
          <w:p w:rsidR="005A57AD" w:rsidRDefault="005A57AD" w:rsidP="00B2195E">
            <w:pPr>
              <w:pStyle w:val="TableParagraph"/>
              <w:spacing w:before="6"/>
              <w:ind w:left="39" w:right="143"/>
              <w:jc w:val="center"/>
              <w:rPr>
                <w:sz w:val="20"/>
              </w:rPr>
            </w:pPr>
            <w:r>
              <w:rPr>
                <w:w w:val="105"/>
                <w:sz w:val="20"/>
              </w:rPr>
              <w:t>Special Categories</w:t>
            </w:r>
          </w:p>
        </w:tc>
        <w:tc>
          <w:tcPr>
            <w:tcW w:w="1524" w:type="dxa"/>
          </w:tcPr>
          <w:p w:rsidR="005A57AD" w:rsidRDefault="005A57AD" w:rsidP="00B2195E">
            <w:pPr>
              <w:pStyle w:val="TableParagraph"/>
              <w:spacing w:before="6"/>
              <w:ind w:left="0" w:right="203"/>
              <w:jc w:val="right"/>
              <w:rPr>
                <w:sz w:val="20"/>
              </w:rPr>
            </w:pPr>
            <w:r>
              <w:rPr>
                <w:w w:val="105"/>
                <w:sz w:val="20"/>
              </w:rPr>
              <w:t>Very High Risk</w:t>
            </w:r>
          </w:p>
        </w:tc>
      </w:tr>
      <w:tr w:rsidR="005A57AD" w:rsidTr="005A57AD">
        <w:trPr>
          <w:trHeight w:val="281"/>
        </w:trPr>
        <w:tc>
          <w:tcPr>
            <w:tcW w:w="4486" w:type="dxa"/>
          </w:tcPr>
          <w:p w:rsidR="005A57AD" w:rsidRDefault="005A57AD" w:rsidP="00B2195E">
            <w:pPr>
              <w:pStyle w:val="TableParagraph"/>
              <w:rPr>
                <w:sz w:val="20"/>
              </w:rPr>
            </w:pPr>
            <w:r>
              <w:rPr>
                <w:w w:val="105"/>
                <w:sz w:val="20"/>
              </w:rPr>
              <w:t>Non –resident (NRI) &amp; Trust Clients</w:t>
            </w:r>
          </w:p>
        </w:tc>
        <w:tc>
          <w:tcPr>
            <w:tcW w:w="2114" w:type="dxa"/>
          </w:tcPr>
          <w:p w:rsidR="005A57AD" w:rsidRDefault="005A57AD" w:rsidP="00B2195E">
            <w:pPr>
              <w:pStyle w:val="TableParagraph"/>
              <w:ind w:left="39" w:right="142"/>
              <w:jc w:val="center"/>
              <w:rPr>
                <w:sz w:val="20"/>
              </w:rPr>
            </w:pPr>
            <w:r>
              <w:rPr>
                <w:w w:val="105"/>
                <w:sz w:val="20"/>
              </w:rPr>
              <w:t>Client`s Location</w:t>
            </w:r>
          </w:p>
        </w:tc>
        <w:tc>
          <w:tcPr>
            <w:tcW w:w="1524" w:type="dxa"/>
          </w:tcPr>
          <w:p w:rsidR="005A57AD" w:rsidRDefault="005A57AD" w:rsidP="00B2195E">
            <w:pPr>
              <w:pStyle w:val="TableParagraph"/>
              <w:ind w:left="0" w:right="203"/>
              <w:jc w:val="right"/>
              <w:rPr>
                <w:sz w:val="20"/>
              </w:rPr>
            </w:pPr>
            <w:r>
              <w:rPr>
                <w:w w:val="105"/>
                <w:sz w:val="20"/>
              </w:rPr>
              <w:t>High Risk</w:t>
            </w:r>
          </w:p>
        </w:tc>
      </w:tr>
      <w:tr w:rsidR="005A57AD" w:rsidTr="005A57AD">
        <w:trPr>
          <w:trHeight w:val="756"/>
        </w:trPr>
        <w:tc>
          <w:tcPr>
            <w:tcW w:w="4486" w:type="dxa"/>
          </w:tcPr>
          <w:p w:rsidR="005A57AD" w:rsidRDefault="005A57AD" w:rsidP="00B2195E">
            <w:pPr>
              <w:pStyle w:val="TableParagraph"/>
              <w:spacing w:before="2" w:line="247" w:lineRule="auto"/>
              <w:ind w:right="480"/>
              <w:rPr>
                <w:sz w:val="20"/>
              </w:rPr>
            </w:pPr>
            <w:r>
              <w:rPr>
                <w:w w:val="105"/>
                <w:sz w:val="20"/>
              </w:rPr>
              <w:t>Payment through Banker`s Cheque / Demand Draft / Cash / Chq of other bank (own) not</w:t>
            </w:r>
          </w:p>
          <w:p w:rsidR="005A57AD" w:rsidRDefault="005A57AD" w:rsidP="00B2195E">
            <w:pPr>
              <w:pStyle w:val="TableParagraph"/>
              <w:spacing w:before="4" w:line="228" w:lineRule="exact"/>
              <w:rPr>
                <w:sz w:val="20"/>
              </w:rPr>
            </w:pPr>
            <w:r>
              <w:rPr>
                <w:w w:val="105"/>
                <w:sz w:val="20"/>
              </w:rPr>
              <w:t>mapped</w:t>
            </w:r>
          </w:p>
        </w:tc>
        <w:tc>
          <w:tcPr>
            <w:tcW w:w="2114" w:type="dxa"/>
          </w:tcPr>
          <w:p w:rsidR="005A57AD" w:rsidRDefault="005A57AD" w:rsidP="00B2195E">
            <w:pPr>
              <w:pStyle w:val="TableParagraph"/>
              <w:spacing w:before="2" w:line="247" w:lineRule="auto"/>
              <w:ind w:left="625" w:hanging="406"/>
              <w:rPr>
                <w:sz w:val="20"/>
              </w:rPr>
            </w:pPr>
            <w:r>
              <w:rPr>
                <w:w w:val="105"/>
                <w:sz w:val="20"/>
              </w:rPr>
              <w:t>Manner of Making Payment</w:t>
            </w:r>
          </w:p>
        </w:tc>
        <w:tc>
          <w:tcPr>
            <w:tcW w:w="1524" w:type="dxa"/>
          </w:tcPr>
          <w:p w:rsidR="005A57AD" w:rsidRDefault="005A57AD" w:rsidP="00B2195E">
            <w:pPr>
              <w:pStyle w:val="TableParagraph"/>
              <w:spacing w:before="2"/>
              <w:ind w:left="0" w:right="203"/>
              <w:jc w:val="right"/>
              <w:rPr>
                <w:sz w:val="20"/>
              </w:rPr>
            </w:pPr>
            <w:r>
              <w:rPr>
                <w:w w:val="105"/>
                <w:sz w:val="20"/>
              </w:rPr>
              <w:t>High Risk</w:t>
            </w:r>
          </w:p>
        </w:tc>
      </w:tr>
      <w:tr w:rsidR="005A57AD" w:rsidTr="005A57AD">
        <w:trPr>
          <w:trHeight w:val="280"/>
        </w:trPr>
        <w:tc>
          <w:tcPr>
            <w:tcW w:w="4486" w:type="dxa"/>
          </w:tcPr>
          <w:p w:rsidR="005A57AD" w:rsidRDefault="005A57AD" w:rsidP="00B2195E">
            <w:pPr>
              <w:pStyle w:val="TableParagraph"/>
              <w:rPr>
                <w:sz w:val="20"/>
              </w:rPr>
            </w:pPr>
            <w:r>
              <w:rPr>
                <w:w w:val="105"/>
                <w:sz w:val="20"/>
              </w:rPr>
              <w:t>Client Introduced by other Existing Clients</w:t>
            </w:r>
          </w:p>
        </w:tc>
        <w:tc>
          <w:tcPr>
            <w:tcW w:w="2114" w:type="dxa"/>
          </w:tcPr>
          <w:p w:rsidR="005A57AD" w:rsidRDefault="005A57AD" w:rsidP="00B2195E">
            <w:pPr>
              <w:pStyle w:val="TableParagraph"/>
              <w:ind w:left="39" w:right="142"/>
              <w:jc w:val="center"/>
              <w:rPr>
                <w:sz w:val="20"/>
              </w:rPr>
            </w:pPr>
            <w:r>
              <w:rPr>
                <w:w w:val="105"/>
                <w:sz w:val="20"/>
              </w:rPr>
              <w:t>Client`s Location</w:t>
            </w:r>
          </w:p>
        </w:tc>
        <w:tc>
          <w:tcPr>
            <w:tcW w:w="1524" w:type="dxa"/>
          </w:tcPr>
          <w:p w:rsidR="005A57AD" w:rsidRDefault="005A57AD" w:rsidP="00B2195E">
            <w:pPr>
              <w:pStyle w:val="TableParagraph"/>
              <w:ind w:left="0" w:right="203"/>
              <w:jc w:val="right"/>
              <w:rPr>
                <w:sz w:val="20"/>
              </w:rPr>
            </w:pPr>
            <w:r>
              <w:rPr>
                <w:w w:val="105"/>
                <w:sz w:val="20"/>
              </w:rPr>
              <w:t>Medium Risk</w:t>
            </w:r>
          </w:p>
        </w:tc>
      </w:tr>
      <w:tr w:rsidR="005A57AD" w:rsidTr="005A57AD">
        <w:trPr>
          <w:trHeight w:val="757"/>
        </w:trPr>
        <w:tc>
          <w:tcPr>
            <w:tcW w:w="4486" w:type="dxa"/>
          </w:tcPr>
          <w:p w:rsidR="005A57AD" w:rsidRDefault="005A57AD" w:rsidP="00B2195E">
            <w:pPr>
              <w:pStyle w:val="TableParagraph"/>
              <w:spacing w:line="247" w:lineRule="auto"/>
              <w:ind w:right="464"/>
              <w:rPr>
                <w:sz w:val="20"/>
              </w:rPr>
            </w:pPr>
            <w:r>
              <w:rPr>
                <w:w w:val="105"/>
                <w:sz w:val="20"/>
              </w:rPr>
              <w:t>Client introduced through existing business network, Social circle/ past known clients and</w:t>
            </w:r>
          </w:p>
          <w:p w:rsidR="005A57AD" w:rsidRDefault="005A57AD" w:rsidP="00B2195E">
            <w:pPr>
              <w:pStyle w:val="TableParagraph"/>
              <w:spacing w:before="4" w:line="228" w:lineRule="exact"/>
              <w:rPr>
                <w:sz w:val="20"/>
              </w:rPr>
            </w:pPr>
            <w:r>
              <w:rPr>
                <w:w w:val="105"/>
                <w:sz w:val="20"/>
              </w:rPr>
              <w:t>Direct Clients of Jodhpur Region</w:t>
            </w:r>
          </w:p>
        </w:tc>
        <w:tc>
          <w:tcPr>
            <w:tcW w:w="2114" w:type="dxa"/>
          </w:tcPr>
          <w:p w:rsidR="005A57AD" w:rsidRDefault="005A57AD" w:rsidP="00B2195E">
            <w:pPr>
              <w:pStyle w:val="TableParagraph"/>
              <w:ind w:left="39" w:right="142"/>
              <w:jc w:val="center"/>
              <w:rPr>
                <w:sz w:val="20"/>
              </w:rPr>
            </w:pPr>
            <w:r>
              <w:rPr>
                <w:w w:val="105"/>
                <w:sz w:val="20"/>
              </w:rPr>
              <w:t>Client`s Location</w:t>
            </w:r>
          </w:p>
        </w:tc>
        <w:tc>
          <w:tcPr>
            <w:tcW w:w="1524" w:type="dxa"/>
          </w:tcPr>
          <w:p w:rsidR="005A57AD" w:rsidRDefault="005A57AD" w:rsidP="00B2195E">
            <w:pPr>
              <w:pStyle w:val="TableParagraph"/>
              <w:ind w:left="0" w:right="203"/>
              <w:jc w:val="right"/>
              <w:rPr>
                <w:sz w:val="20"/>
              </w:rPr>
            </w:pPr>
            <w:r>
              <w:rPr>
                <w:w w:val="105"/>
                <w:sz w:val="20"/>
              </w:rPr>
              <w:t>Low Risk</w:t>
            </w:r>
          </w:p>
        </w:tc>
      </w:tr>
      <w:tr w:rsidR="005A57AD" w:rsidTr="005A57AD">
        <w:trPr>
          <w:trHeight w:val="503"/>
        </w:trPr>
        <w:tc>
          <w:tcPr>
            <w:tcW w:w="4486" w:type="dxa"/>
          </w:tcPr>
          <w:p w:rsidR="005A57AD" w:rsidRDefault="005A57AD" w:rsidP="00B2195E">
            <w:pPr>
              <w:pStyle w:val="TableParagraph"/>
              <w:rPr>
                <w:sz w:val="20"/>
              </w:rPr>
            </w:pPr>
            <w:r>
              <w:rPr>
                <w:w w:val="105"/>
                <w:sz w:val="20"/>
              </w:rPr>
              <w:t>Professional persons like Doctors, Lawyers,</w:t>
            </w:r>
          </w:p>
          <w:p w:rsidR="005A57AD" w:rsidRDefault="005A57AD" w:rsidP="00B2195E">
            <w:pPr>
              <w:pStyle w:val="TableParagraph"/>
              <w:spacing w:before="8" w:line="228" w:lineRule="exact"/>
              <w:rPr>
                <w:sz w:val="20"/>
              </w:rPr>
            </w:pPr>
            <w:r>
              <w:rPr>
                <w:w w:val="105"/>
                <w:sz w:val="20"/>
              </w:rPr>
              <w:t>CA/CS/ICWAI/Engineers Etc</w:t>
            </w:r>
          </w:p>
        </w:tc>
        <w:tc>
          <w:tcPr>
            <w:tcW w:w="2114" w:type="dxa"/>
          </w:tcPr>
          <w:p w:rsidR="005A57AD" w:rsidRDefault="005A57AD" w:rsidP="00B2195E">
            <w:pPr>
              <w:pStyle w:val="TableParagraph"/>
              <w:ind w:left="37" w:right="144"/>
              <w:jc w:val="center"/>
              <w:rPr>
                <w:sz w:val="20"/>
              </w:rPr>
            </w:pPr>
            <w:r>
              <w:rPr>
                <w:w w:val="105"/>
                <w:sz w:val="20"/>
              </w:rPr>
              <w:t>Nature of Business</w:t>
            </w:r>
          </w:p>
          <w:p w:rsidR="005A57AD" w:rsidRDefault="005A57AD" w:rsidP="00B2195E">
            <w:pPr>
              <w:pStyle w:val="TableParagraph"/>
              <w:spacing w:before="8" w:line="228" w:lineRule="exact"/>
              <w:ind w:left="39" w:right="143"/>
              <w:jc w:val="center"/>
              <w:rPr>
                <w:sz w:val="20"/>
              </w:rPr>
            </w:pPr>
            <w:r>
              <w:rPr>
                <w:w w:val="105"/>
                <w:sz w:val="20"/>
              </w:rPr>
              <w:t>Activity, Turnover etc</w:t>
            </w:r>
          </w:p>
        </w:tc>
        <w:tc>
          <w:tcPr>
            <w:tcW w:w="1524" w:type="dxa"/>
          </w:tcPr>
          <w:p w:rsidR="005A57AD" w:rsidRDefault="005A57AD" w:rsidP="00B2195E">
            <w:pPr>
              <w:pStyle w:val="TableParagraph"/>
              <w:ind w:left="0" w:right="203"/>
              <w:jc w:val="right"/>
              <w:rPr>
                <w:sz w:val="20"/>
              </w:rPr>
            </w:pPr>
            <w:r>
              <w:rPr>
                <w:w w:val="105"/>
                <w:sz w:val="20"/>
              </w:rPr>
              <w:t>Low Risk</w:t>
            </w:r>
          </w:p>
        </w:tc>
      </w:tr>
      <w:tr w:rsidR="005A57AD" w:rsidTr="005A57AD">
        <w:trPr>
          <w:trHeight w:val="281"/>
        </w:trPr>
        <w:tc>
          <w:tcPr>
            <w:tcW w:w="4486" w:type="dxa"/>
          </w:tcPr>
          <w:p w:rsidR="005A57AD" w:rsidRDefault="005A57AD" w:rsidP="00B2195E">
            <w:pPr>
              <w:pStyle w:val="TableParagraph"/>
              <w:rPr>
                <w:sz w:val="20"/>
              </w:rPr>
            </w:pPr>
            <w:r>
              <w:rPr>
                <w:w w:val="105"/>
                <w:sz w:val="20"/>
              </w:rPr>
              <w:t>Face to Face persons of Jodhpur Region</w:t>
            </w:r>
          </w:p>
        </w:tc>
        <w:tc>
          <w:tcPr>
            <w:tcW w:w="2114" w:type="dxa"/>
          </w:tcPr>
          <w:p w:rsidR="005A57AD" w:rsidRDefault="005A57AD" w:rsidP="00B2195E">
            <w:pPr>
              <w:pStyle w:val="TableParagraph"/>
              <w:ind w:left="39" w:right="142"/>
              <w:jc w:val="center"/>
              <w:rPr>
                <w:sz w:val="20"/>
              </w:rPr>
            </w:pPr>
            <w:r>
              <w:rPr>
                <w:w w:val="105"/>
                <w:sz w:val="20"/>
              </w:rPr>
              <w:t>Client`s Location</w:t>
            </w:r>
          </w:p>
        </w:tc>
        <w:tc>
          <w:tcPr>
            <w:tcW w:w="1524" w:type="dxa"/>
          </w:tcPr>
          <w:p w:rsidR="005A57AD" w:rsidRDefault="005A57AD" w:rsidP="00B2195E">
            <w:pPr>
              <w:pStyle w:val="TableParagraph"/>
              <w:ind w:left="0" w:right="203"/>
              <w:jc w:val="right"/>
              <w:rPr>
                <w:sz w:val="20"/>
              </w:rPr>
            </w:pPr>
            <w:r>
              <w:rPr>
                <w:w w:val="105"/>
                <w:sz w:val="20"/>
              </w:rPr>
              <w:t>Low Risk</w:t>
            </w:r>
          </w:p>
        </w:tc>
      </w:tr>
      <w:tr w:rsidR="005A57AD" w:rsidTr="005A57AD">
        <w:trPr>
          <w:trHeight w:val="504"/>
        </w:trPr>
        <w:tc>
          <w:tcPr>
            <w:tcW w:w="4486" w:type="dxa"/>
          </w:tcPr>
          <w:p w:rsidR="005A57AD" w:rsidRDefault="005A57AD" w:rsidP="00B2195E">
            <w:pPr>
              <w:pStyle w:val="TableParagraph"/>
              <w:spacing w:before="2"/>
              <w:rPr>
                <w:sz w:val="20"/>
              </w:rPr>
            </w:pPr>
            <w:r>
              <w:rPr>
                <w:w w:val="105"/>
                <w:sz w:val="20"/>
              </w:rPr>
              <w:t>Face to Face clients of other than Jodhpur Region</w:t>
            </w:r>
          </w:p>
          <w:p w:rsidR="005A57AD" w:rsidRDefault="005A57AD" w:rsidP="00B2195E">
            <w:pPr>
              <w:pStyle w:val="TableParagraph"/>
              <w:spacing w:before="8" w:line="230" w:lineRule="exact"/>
              <w:rPr>
                <w:sz w:val="20"/>
              </w:rPr>
            </w:pPr>
            <w:r>
              <w:rPr>
                <w:w w:val="105"/>
                <w:sz w:val="20"/>
              </w:rPr>
              <w:t>/ Govt. /Defense Sector Employees</w:t>
            </w:r>
          </w:p>
        </w:tc>
        <w:tc>
          <w:tcPr>
            <w:tcW w:w="2114" w:type="dxa"/>
          </w:tcPr>
          <w:p w:rsidR="005A57AD" w:rsidRDefault="005A57AD" w:rsidP="00B2195E">
            <w:pPr>
              <w:pStyle w:val="TableParagraph"/>
              <w:spacing w:before="2"/>
              <w:ind w:left="39" w:right="142"/>
              <w:jc w:val="center"/>
              <w:rPr>
                <w:sz w:val="20"/>
              </w:rPr>
            </w:pPr>
            <w:r>
              <w:rPr>
                <w:w w:val="105"/>
                <w:sz w:val="20"/>
              </w:rPr>
              <w:t>Client`s Location</w:t>
            </w:r>
          </w:p>
        </w:tc>
        <w:tc>
          <w:tcPr>
            <w:tcW w:w="1524" w:type="dxa"/>
          </w:tcPr>
          <w:p w:rsidR="005A57AD" w:rsidRDefault="005A57AD" w:rsidP="00B2195E">
            <w:pPr>
              <w:pStyle w:val="TableParagraph"/>
              <w:spacing w:before="2"/>
              <w:ind w:left="0" w:right="203"/>
              <w:jc w:val="right"/>
              <w:rPr>
                <w:sz w:val="20"/>
              </w:rPr>
            </w:pPr>
            <w:r>
              <w:rPr>
                <w:w w:val="105"/>
                <w:sz w:val="20"/>
              </w:rPr>
              <w:t>Low Risk</w:t>
            </w:r>
          </w:p>
        </w:tc>
      </w:tr>
      <w:tr w:rsidR="005A57AD" w:rsidTr="005A57AD">
        <w:trPr>
          <w:trHeight w:val="503"/>
        </w:trPr>
        <w:tc>
          <w:tcPr>
            <w:tcW w:w="4486" w:type="dxa"/>
          </w:tcPr>
          <w:p w:rsidR="005A57AD" w:rsidRDefault="005A57AD" w:rsidP="00B2195E">
            <w:pPr>
              <w:pStyle w:val="TableParagraph"/>
              <w:rPr>
                <w:sz w:val="20"/>
              </w:rPr>
            </w:pPr>
            <w:r>
              <w:rPr>
                <w:w w:val="105"/>
                <w:sz w:val="20"/>
              </w:rPr>
              <w:t>Regular payment through A/c payee cheque from</w:t>
            </w:r>
          </w:p>
          <w:p w:rsidR="005A57AD" w:rsidRDefault="005A57AD" w:rsidP="00B2195E">
            <w:pPr>
              <w:pStyle w:val="TableParagraph"/>
              <w:spacing w:before="8" w:line="228" w:lineRule="exact"/>
              <w:rPr>
                <w:sz w:val="20"/>
              </w:rPr>
            </w:pPr>
            <w:r>
              <w:rPr>
                <w:w w:val="105"/>
                <w:sz w:val="20"/>
              </w:rPr>
              <w:t>the Bank A/c already mapped with us</w:t>
            </w:r>
          </w:p>
        </w:tc>
        <w:tc>
          <w:tcPr>
            <w:tcW w:w="2114" w:type="dxa"/>
          </w:tcPr>
          <w:p w:rsidR="005A57AD" w:rsidRDefault="005A57AD" w:rsidP="00B2195E">
            <w:pPr>
              <w:pStyle w:val="TableParagraph"/>
              <w:ind w:left="37" w:right="144"/>
              <w:jc w:val="center"/>
              <w:rPr>
                <w:sz w:val="20"/>
              </w:rPr>
            </w:pPr>
            <w:r>
              <w:rPr>
                <w:w w:val="105"/>
                <w:sz w:val="20"/>
              </w:rPr>
              <w:t>Manner of Making</w:t>
            </w:r>
          </w:p>
          <w:p w:rsidR="005A57AD" w:rsidRDefault="005A57AD" w:rsidP="00B2195E">
            <w:pPr>
              <w:pStyle w:val="TableParagraph"/>
              <w:spacing w:before="8" w:line="228" w:lineRule="exact"/>
              <w:ind w:left="38" w:right="144"/>
              <w:jc w:val="center"/>
              <w:rPr>
                <w:sz w:val="20"/>
              </w:rPr>
            </w:pPr>
            <w:r>
              <w:rPr>
                <w:w w:val="105"/>
                <w:sz w:val="20"/>
              </w:rPr>
              <w:t>Payment</w:t>
            </w:r>
          </w:p>
        </w:tc>
        <w:tc>
          <w:tcPr>
            <w:tcW w:w="1524" w:type="dxa"/>
          </w:tcPr>
          <w:p w:rsidR="005A57AD" w:rsidRDefault="005A57AD" w:rsidP="00B2195E">
            <w:pPr>
              <w:pStyle w:val="TableParagraph"/>
              <w:ind w:left="0" w:right="203"/>
              <w:jc w:val="right"/>
              <w:rPr>
                <w:sz w:val="20"/>
              </w:rPr>
            </w:pPr>
            <w:r>
              <w:rPr>
                <w:w w:val="105"/>
                <w:sz w:val="20"/>
              </w:rPr>
              <w:t>Low Risk</w:t>
            </w:r>
          </w:p>
        </w:tc>
      </w:tr>
    </w:tbl>
    <w:p w:rsidR="002365D3" w:rsidRDefault="002365D3" w:rsidP="002365D3">
      <w:pPr>
        <w:spacing w:after="0" w:line="240" w:lineRule="auto"/>
        <w:jc w:val="both"/>
        <w:rPr>
          <w:sz w:val="24"/>
          <w:szCs w:val="24"/>
        </w:rPr>
      </w:pPr>
    </w:p>
    <w:p w:rsidR="003C7094" w:rsidRPr="003C7094" w:rsidRDefault="003C7094" w:rsidP="003C7094">
      <w:pPr>
        <w:jc w:val="both"/>
        <w:rPr>
          <w:sz w:val="24"/>
          <w:szCs w:val="24"/>
        </w:rPr>
      </w:pPr>
      <w:r w:rsidRPr="003C7094">
        <w:rPr>
          <w:sz w:val="24"/>
          <w:szCs w:val="24"/>
        </w:rPr>
        <w:t>Ensure that no account is opened where we unable to apply appropriate clients due diligence measures / KYC policies. This shall be applicable in cases where it is not possible to ascertain the identity of the client or information provided by the client is suspected to be non genuine or perceived non co-operation of the client in providing full and complete information. We should not continue to do business with such a person and file a suspicious activity report. We should also evaluate whether there is suspicious trading in the account and whether there is a need to freeze or close the account.</w:t>
      </w:r>
    </w:p>
    <w:p w:rsidR="003C7094" w:rsidRPr="005A57AD" w:rsidRDefault="003C7094" w:rsidP="003C7094">
      <w:pPr>
        <w:jc w:val="both"/>
        <w:rPr>
          <w:b/>
          <w:bCs/>
          <w:sz w:val="24"/>
          <w:szCs w:val="24"/>
        </w:rPr>
      </w:pPr>
      <w:r w:rsidRPr="005A57AD">
        <w:rPr>
          <w:b/>
          <w:bCs/>
          <w:sz w:val="24"/>
          <w:szCs w:val="24"/>
        </w:rPr>
        <w:t>2.</w:t>
      </w:r>
      <w:r w:rsidRPr="005A57AD">
        <w:rPr>
          <w:b/>
          <w:bCs/>
          <w:sz w:val="24"/>
          <w:szCs w:val="24"/>
        </w:rPr>
        <w:tab/>
        <w:t>Roles</w:t>
      </w:r>
    </w:p>
    <w:p w:rsidR="003C7094" w:rsidRPr="005A57AD" w:rsidRDefault="003C7094" w:rsidP="005A57AD">
      <w:pPr>
        <w:pStyle w:val="ListParagraph"/>
        <w:numPr>
          <w:ilvl w:val="0"/>
          <w:numId w:val="1"/>
        </w:numPr>
        <w:ind w:left="567" w:hanging="567"/>
        <w:jc w:val="both"/>
        <w:rPr>
          <w:sz w:val="24"/>
          <w:szCs w:val="24"/>
        </w:rPr>
      </w:pPr>
      <w:r w:rsidRPr="005A57AD">
        <w:rPr>
          <w:sz w:val="24"/>
          <w:szCs w:val="24"/>
        </w:rPr>
        <w:t>Relationship    Manager/Dealer/Branch    Manager/Branch    Coordinator/    Business    Head/ Authorize person</w:t>
      </w:r>
    </w:p>
    <w:p w:rsidR="003C7094" w:rsidRPr="003C7094" w:rsidRDefault="003C7094" w:rsidP="005A57AD">
      <w:pPr>
        <w:ind w:left="567" w:hanging="567"/>
        <w:jc w:val="both"/>
        <w:rPr>
          <w:sz w:val="24"/>
          <w:szCs w:val="24"/>
        </w:rPr>
      </w:pPr>
      <w:r w:rsidRPr="003C7094">
        <w:rPr>
          <w:rFonts w:ascii="Segoe UI Symbol" w:hAnsi="Segoe UI Symbol" w:cs="Segoe UI Symbol"/>
          <w:sz w:val="24"/>
          <w:szCs w:val="24"/>
        </w:rPr>
        <w:t>➢</w:t>
      </w:r>
      <w:r w:rsidRPr="003C7094">
        <w:rPr>
          <w:sz w:val="24"/>
          <w:szCs w:val="24"/>
        </w:rPr>
        <w:tab/>
        <w:t>The RM/ Dealer/ BM/Authorize person,Coordinator should meet the client  in  person  at least once before opening  the  account at the  address  given by the client. In the process he may reasonably verify the source of income, financial status, etc. of the client and ensure that the details mentioned in the CRF (Client Registration Form) matches with the actual status.</w:t>
      </w:r>
    </w:p>
    <w:p w:rsidR="003C7094" w:rsidRPr="003C7094" w:rsidRDefault="003C7094" w:rsidP="005A57AD">
      <w:pPr>
        <w:ind w:left="567" w:hanging="567"/>
        <w:jc w:val="both"/>
        <w:rPr>
          <w:sz w:val="24"/>
          <w:szCs w:val="24"/>
        </w:rPr>
      </w:pPr>
      <w:r w:rsidRPr="003C7094">
        <w:rPr>
          <w:rFonts w:ascii="Segoe UI Symbol" w:hAnsi="Segoe UI Symbol" w:cs="Segoe UI Symbol"/>
          <w:sz w:val="24"/>
          <w:szCs w:val="24"/>
        </w:rPr>
        <w:t>➢</w:t>
      </w:r>
      <w:r w:rsidRPr="003C7094">
        <w:rPr>
          <w:sz w:val="24"/>
          <w:szCs w:val="24"/>
        </w:rPr>
        <w:tab/>
        <w:t>If the client is a ‘walk-in client’, then the concerned branch official should make independent verification about the background, identity and financial worthiness of the client.</w:t>
      </w:r>
    </w:p>
    <w:p w:rsidR="003C7094" w:rsidRPr="003C7094" w:rsidRDefault="003C7094" w:rsidP="005A57AD">
      <w:pPr>
        <w:ind w:left="567" w:hanging="567"/>
        <w:jc w:val="both"/>
        <w:rPr>
          <w:sz w:val="24"/>
          <w:szCs w:val="24"/>
        </w:rPr>
      </w:pPr>
      <w:r w:rsidRPr="003C7094">
        <w:rPr>
          <w:rFonts w:ascii="Segoe UI Symbol" w:hAnsi="Segoe UI Symbol" w:cs="Segoe UI Symbol"/>
          <w:sz w:val="24"/>
          <w:szCs w:val="24"/>
        </w:rPr>
        <w:t>➢</w:t>
      </w:r>
      <w:r w:rsidRPr="003C7094">
        <w:rPr>
          <w:sz w:val="24"/>
          <w:szCs w:val="24"/>
        </w:rPr>
        <w:tab/>
        <w:t>All mandatory proofs of identity, address and financial status of the client must be collected asprescribed by the regulatory authorities, from time to time. The proofs so collected should be verified with the originals. If the prospective client is refusing to provide any information do not forward his/ her account opening form to HO.</w:t>
      </w:r>
    </w:p>
    <w:p w:rsidR="003C7094" w:rsidRPr="003C7094" w:rsidRDefault="003C7094" w:rsidP="005A57AD">
      <w:pPr>
        <w:ind w:left="567" w:hanging="567"/>
        <w:jc w:val="both"/>
        <w:rPr>
          <w:sz w:val="24"/>
          <w:szCs w:val="24"/>
        </w:rPr>
      </w:pPr>
      <w:r w:rsidRPr="003C7094">
        <w:rPr>
          <w:rFonts w:ascii="Segoe UI Symbol" w:hAnsi="Segoe UI Symbol" w:cs="Segoe UI Symbol"/>
          <w:sz w:val="24"/>
          <w:szCs w:val="24"/>
        </w:rPr>
        <w:t>➢</w:t>
      </w:r>
      <w:r w:rsidRPr="003C7094">
        <w:rPr>
          <w:sz w:val="24"/>
          <w:szCs w:val="24"/>
        </w:rPr>
        <w:tab/>
        <w:t xml:space="preserve">IN PERSON VERIFICATION can </w:t>
      </w:r>
      <w:r w:rsidR="005A57AD">
        <w:rPr>
          <w:sz w:val="24"/>
          <w:szCs w:val="24"/>
        </w:rPr>
        <w:t>be done</w:t>
      </w:r>
      <w:r w:rsidRPr="003C7094">
        <w:rPr>
          <w:sz w:val="24"/>
          <w:szCs w:val="24"/>
        </w:rPr>
        <w:t xml:space="preserve"> by AUTHORISED PERSON for his Clients.</w:t>
      </w:r>
    </w:p>
    <w:p w:rsidR="003C7094" w:rsidRPr="003C7094" w:rsidRDefault="003C7094" w:rsidP="005A57AD">
      <w:pPr>
        <w:ind w:left="567" w:hanging="567"/>
        <w:jc w:val="both"/>
        <w:rPr>
          <w:sz w:val="24"/>
          <w:szCs w:val="24"/>
        </w:rPr>
      </w:pPr>
      <w:r w:rsidRPr="003C7094">
        <w:rPr>
          <w:rFonts w:ascii="Segoe UI Symbol" w:hAnsi="Segoe UI Symbol" w:cs="Segoe UI Symbol"/>
          <w:sz w:val="24"/>
          <w:szCs w:val="24"/>
        </w:rPr>
        <w:t>➢</w:t>
      </w:r>
      <w:r w:rsidRPr="003C7094">
        <w:rPr>
          <w:sz w:val="24"/>
          <w:szCs w:val="24"/>
        </w:rPr>
        <w:tab/>
        <w:t>If the account is to be handled by a POA /mandate holder, then find out what is the relationship between the client and the POA/Mandate holder, establish the identity and background of the client and the POA/Mandate holder (by obtaining the required documents) and ensure that the POA/Mandate Holder has the proper authorization.</w:t>
      </w:r>
    </w:p>
    <w:p w:rsidR="003C7094" w:rsidRPr="003C7094" w:rsidRDefault="003C7094" w:rsidP="005A57AD">
      <w:pPr>
        <w:ind w:left="567" w:hanging="567"/>
        <w:jc w:val="both"/>
        <w:rPr>
          <w:sz w:val="24"/>
          <w:szCs w:val="24"/>
        </w:rPr>
      </w:pPr>
      <w:r w:rsidRPr="003C7094">
        <w:rPr>
          <w:rFonts w:ascii="Segoe UI Symbol" w:hAnsi="Segoe UI Symbol" w:cs="Segoe UI Symbol"/>
          <w:sz w:val="24"/>
          <w:szCs w:val="24"/>
        </w:rPr>
        <w:t>➢</w:t>
      </w:r>
      <w:r w:rsidRPr="003C7094">
        <w:rPr>
          <w:sz w:val="24"/>
          <w:szCs w:val="24"/>
        </w:rPr>
        <w:tab/>
        <w:t>In case of a corporate account, the branch officials should ensure that the authorizedperson has got the required mandate by way of Board Resolution. Also, the identity and background of the authorized person has to be established by obtaining the required documents.</w:t>
      </w:r>
    </w:p>
    <w:p w:rsidR="003C7094" w:rsidRPr="003C7094" w:rsidRDefault="003C7094" w:rsidP="005A57AD">
      <w:pPr>
        <w:ind w:left="567" w:hanging="567"/>
        <w:jc w:val="both"/>
        <w:rPr>
          <w:sz w:val="24"/>
          <w:szCs w:val="24"/>
        </w:rPr>
      </w:pPr>
      <w:r w:rsidRPr="003C7094">
        <w:rPr>
          <w:rFonts w:ascii="Segoe UI Symbol" w:hAnsi="Segoe UI Symbol" w:cs="Segoe UI Symbol"/>
          <w:sz w:val="24"/>
          <w:szCs w:val="24"/>
        </w:rPr>
        <w:t>➢</w:t>
      </w:r>
      <w:r w:rsidRPr="003C7094">
        <w:rPr>
          <w:sz w:val="24"/>
          <w:szCs w:val="24"/>
        </w:rPr>
        <w:tab/>
        <w:t>Foreign clients can deal in Indian market only to sell the shares allotted through ESOP orbuy/sell as a ‘foreign direct investment’. We cannot deal for foreign clients under any other circumstances.</w:t>
      </w:r>
    </w:p>
    <w:p w:rsidR="003C7094" w:rsidRPr="003C7094" w:rsidRDefault="003C7094" w:rsidP="005A57AD">
      <w:pPr>
        <w:ind w:left="567" w:hanging="567"/>
        <w:jc w:val="both"/>
        <w:rPr>
          <w:sz w:val="24"/>
          <w:szCs w:val="24"/>
        </w:rPr>
      </w:pPr>
      <w:r w:rsidRPr="003C7094">
        <w:rPr>
          <w:rFonts w:ascii="Segoe UI Symbol" w:hAnsi="Segoe UI Symbol" w:cs="Segoe UI Symbol"/>
          <w:sz w:val="24"/>
          <w:szCs w:val="24"/>
        </w:rPr>
        <w:t>➢</w:t>
      </w:r>
      <w:r w:rsidRPr="003C7094">
        <w:rPr>
          <w:sz w:val="24"/>
          <w:szCs w:val="24"/>
        </w:rPr>
        <w:tab/>
        <w:t>Please consult the DP HEAD / Compliance Officer before dealing with any NRE, NRO, PIO orforeign clients.</w:t>
      </w:r>
    </w:p>
    <w:p w:rsidR="003C7094" w:rsidRPr="005A57AD" w:rsidRDefault="003C7094" w:rsidP="003C7094">
      <w:pPr>
        <w:jc w:val="both"/>
        <w:rPr>
          <w:b/>
          <w:bCs/>
          <w:sz w:val="24"/>
          <w:szCs w:val="24"/>
        </w:rPr>
      </w:pPr>
      <w:r w:rsidRPr="005A57AD">
        <w:rPr>
          <w:b/>
          <w:bCs/>
          <w:sz w:val="24"/>
          <w:szCs w:val="24"/>
        </w:rPr>
        <w:t>Risk Management Team</w:t>
      </w:r>
    </w:p>
    <w:p w:rsidR="003C7094" w:rsidRPr="003C7094" w:rsidRDefault="003C7094" w:rsidP="003C7094">
      <w:pPr>
        <w:jc w:val="both"/>
        <w:rPr>
          <w:sz w:val="24"/>
          <w:szCs w:val="24"/>
        </w:rPr>
      </w:pPr>
      <w:r w:rsidRPr="003C7094">
        <w:rPr>
          <w:sz w:val="24"/>
          <w:szCs w:val="24"/>
        </w:rPr>
        <w:t xml:space="preserve">Risk Management Team (RMT) gives exposure to clients based on margin available in the system and clean exposure to selected clients based on recommendations of the Business Managers. It is also the duty of RMT to validate such exposures with the financial details provided  by  the  client  in  KYC forms. Where there is  a  trading  activity  of  the  client,  which  </w:t>
      </w:r>
      <w:r w:rsidRPr="003C7094">
        <w:rPr>
          <w:sz w:val="24"/>
          <w:szCs w:val="24"/>
        </w:rPr>
        <w:lastRenderedPageBreak/>
        <w:t>is  not  commensurate  with the financial  details  declared  by  the  client,  it  should  be  analyzed  and  referred  to  the  Principal Officer with reasons of suspicion.</w:t>
      </w:r>
    </w:p>
    <w:p w:rsidR="003C7094" w:rsidRPr="003C7094" w:rsidRDefault="003C7094" w:rsidP="003C7094">
      <w:pPr>
        <w:jc w:val="both"/>
        <w:rPr>
          <w:sz w:val="24"/>
          <w:szCs w:val="24"/>
        </w:rPr>
      </w:pPr>
      <w:r w:rsidRPr="003C7094">
        <w:rPr>
          <w:sz w:val="24"/>
          <w:szCs w:val="24"/>
        </w:rPr>
        <w:t xml:space="preserve">We </w:t>
      </w:r>
      <w:r w:rsidR="005A57AD">
        <w:rPr>
          <w:sz w:val="24"/>
          <w:szCs w:val="24"/>
        </w:rPr>
        <w:t>Leo Financial Services</w:t>
      </w:r>
      <w:r w:rsidRPr="003C7094">
        <w:rPr>
          <w:sz w:val="24"/>
          <w:szCs w:val="24"/>
        </w:rPr>
        <w:t xml:space="preserve"> Ltd. has installed a software for managing risk of client during market hours as well as for generating alerts on the basis of trading activity of clients.</w:t>
      </w:r>
    </w:p>
    <w:p w:rsidR="003C7094" w:rsidRPr="003C7094" w:rsidRDefault="003C7094" w:rsidP="003C7094">
      <w:pPr>
        <w:jc w:val="both"/>
        <w:rPr>
          <w:sz w:val="24"/>
          <w:szCs w:val="24"/>
        </w:rPr>
      </w:pPr>
      <w:r w:rsidRPr="003C7094">
        <w:rPr>
          <w:sz w:val="24"/>
          <w:szCs w:val="24"/>
        </w:rPr>
        <w:t>The risk management team shall carry out risk assessment to identify and access the risk shall ensure that the effective steps are taken to mitigate such risk.</w:t>
      </w:r>
    </w:p>
    <w:p w:rsidR="003C7094" w:rsidRPr="003C7094" w:rsidRDefault="003C7094" w:rsidP="003C7094">
      <w:pPr>
        <w:jc w:val="both"/>
        <w:rPr>
          <w:sz w:val="24"/>
          <w:szCs w:val="24"/>
        </w:rPr>
      </w:pPr>
      <w:r w:rsidRPr="003C7094">
        <w:rPr>
          <w:sz w:val="24"/>
          <w:szCs w:val="24"/>
        </w:rPr>
        <w:t>It will also look at geographical location of office client, nature and volume of transaction and mode of payment the client and will keep into account the sanctions of United Nations Security Council. Resolution such assessment shall be in writing and documented and made available to competent authority and exchanges.</w:t>
      </w:r>
    </w:p>
    <w:p w:rsidR="003C7094" w:rsidRPr="005A57AD" w:rsidRDefault="003C7094" w:rsidP="003C7094">
      <w:pPr>
        <w:jc w:val="both"/>
        <w:rPr>
          <w:b/>
          <w:bCs/>
          <w:sz w:val="24"/>
          <w:szCs w:val="24"/>
        </w:rPr>
      </w:pPr>
      <w:r w:rsidRPr="005A57AD">
        <w:rPr>
          <w:b/>
          <w:bCs/>
          <w:sz w:val="24"/>
          <w:szCs w:val="24"/>
        </w:rPr>
        <w:t>Monitoring Of Transactions</w:t>
      </w:r>
    </w:p>
    <w:p w:rsidR="003C7094" w:rsidRPr="003C7094" w:rsidRDefault="003C7094" w:rsidP="00AD5E25">
      <w:pPr>
        <w:ind w:left="567" w:hanging="567"/>
        <w:jc w:val="both"/>
        <w:rPr>
          <w:sz w:val="24"/>
          <w:szCs w:val="24"/>
        </w:rPr>
      </w:pPr>
      <w:r w:rsidRPr="003C7094">
        <w:rPr>
          <w:rFonts w:ascii="Segoe UI Symbol" w:hAnsi="Segoe UI Symbol" w:cs="Segoe UI Symbol"/>
          <w:sz w:val="24"/>
          <w:szCs w:val="24"/>
        </w:rPr>
        <w:t>➢</w:t>
      </w:r>
      <w:r w:rsidRPr="003C7094">
        <w:rPr>
          <w:sz w:val="24"/>
          <w:szCs w:val="24"/>
        </w:rPr>
        <w:tab/>
        <w:t>Scrutinize unusually large transactions like, clients having traded in scrip/shares of a company for a quantity of 20,000 or more in a single day and volume in that scrip of that client is 25%or more of the total volume in that scrip of the Exchange. Check trade log for indication of negotiated trades (if any)</w:t>
      </w:r>
      <w:r w:rsidR="00AD5E25">
        <w:rPr>
          <w:sz w:val="24"/>
          <w:szCs w:val="24"/>
        </w:rPr>
        <w:t xml:space="preserve">. </w:t>
      </w:r>
      <w:r w:rsidRPr="003C7094">
        <w:rPr>
          <w:sz w:val="24"/>
          <w:szCs w:val="24"/>
        </w:rPr>
        <w:t>Check previous trading pattern of the clients in that particular scrip.</w:t>
      </w:r>
    </w:p>
    <w:p w:rsidR="003C7094" w:rsidRPr="003C7094" w:rsidRDefault="003C7094" w:rsidP="00AD5E25">
      <w:pPr>
        <w:ind w:left="567"/>
        <w:jc w:val="both"/>
        <w:rPr>
          <w:sz w:val="24"/>
          <w:szCs w:val="24"/>
        </w:rPr>
      </w:pPr>
      <w:r w:rsidRPr="003C7094">
        <w:rPr>
          <w:sz w:val="24"/>
          <w:szCs w:val="24"/>
        </w:rPr>
        <w:t>Scrutinize bulk deal transactions by sample check. A ‘bulk’ deal constitutes transaction in a scrip (on each Exchange) where total quantity of shares bought/sold is more than 0.5% of the number of equity shares of the company listed on the Exchange</w:t>
      </w:r>
    </w:p>
    <w:p w:rsidR="003C7094" w:rsidRPr="003C7094" w:rsidRDefault="003C7094" w:rsidP="00AD5E25">
      <w:pPr>
        <w:ind w:left="567"/>
        <w:jc w:val="both"/>
        <w:rPr>
          <w:sz w:val="24"/>
          <w:szCs w:val="24"/>
        </w:rPr>
      </w:pPr>
      <w:r w:rsidRPr="003C7094">
        <w:rPr>
          <w:sz w:val="24"/>
          <w:szCs w:val="24"/>
        </w:rPr>
        <w:t>Select randomly few clients and pick their few transactions and scrutinize to check whether they are of suspicious nature or not.</w:t>
      </w:r>
    </w:p>
    <w:p w:rsidR="003C7094" w:rsidRPr="003C7094" w:rsidRDefault="003C7094" w:rsidP="00AD5E25">
      <w:pPr>
        <w:ind w:left="567"/>
        <w:jc w:val="both"/>
        <w:rPr>
          <w:sz w:val="24"/>
          <w:szCs w:val="24"/>
        </w:rPr>
      </w:pPr>
      <w:r w:rsidRPr="003C7094">
        <w:rPr>
          <w:sz w:val="24"/>
          <w:szCs w:val="24"/>
        </w:rPr>
        <w:t>If substantial increase in turnover in a dormant account is found, should be brought into the notice of the senior management. Review balances and trading in the dormant accounts. Be vigilant on the movement of credit balances of the dormant account.</w:t>
      </w:r>
    </w:p>
    <w:p w:rsidR="003C7094" w:rsidRPr="003C7094" w:rsidRDefault="003C7094" w:rsidP="00AD5E25">
      <w:pPr>
        <w:ind w:left="567"/>
        <w:jc w:val="both"/>
        <w:rPr>
          <w:sz w:val="24"/>
          <w:szCs w:val="24"/>
        </w:rPr>
      </w:pPr>
      <w:r w:rsidRPr="003C7094">
        <w:rPr>
          <w:sz w:val="24"/>
          <w:szCs w:val="24"/>
        </w:rPr>
        <w:t>Analysis is carried out by RMT to identify clients with huge and regular losses and are still placing trades/orders. Identify the Sources of funds in such cases.</w:t>
      </w:r>
    </w:p>
    <w:p w:rsidR="003C7094" w:rsidRPr="003C7094" w:rsidRDefault="003C7094" w:rsidP="00AD5E25">
      <w:pPr>
        <w:ind w:left="567"/>
        <w:jc w:val="both"/>
        <w:rPr>
          <w:sz w:val="24"/>
          <w:szCs w:val="24"/>
        </w:rPr>
      </w:pPr>
      <w:r w:rsidRPr="003C7094">
        <w:rPr>
          <w:sz w:val="24"/>
          <w:szCs w:val="24"/>
        </w:rPr>
        <w:t>Analysis be also carried out in respect of disproportionate profit/ loss booked by a client</w:t>
      </w:r>
    </w:p>
    <w:p w:rsidR="003C7094" w:rsidRPr="003C7094" w:rsidRDefault="003C7094" w:rsidP="00AD5E25">
      <w:pPr>
        <w:ind w:left="567" w:hanging="567"/>
        <w:jc w:val="both"/>
        <w:rPr>
          <w:sz w:val="24"/>
          <w:szCs w:val="24"/>
        </w:rPr>
      </w:pPr>
      <w:r w:rsidRPr="003C7094">
        <w:rPr>
          <w:rFonts w:ascii="Segoe UI Symbol" w:hAnsi="Segoe UI Symbol" w:cs="Segoe UI Symbol"/>
          <w:sz w:val="24"/>
          <w:szCs w:val="24"/>
        </w:rPr>
        <w:t>➢</w:t>
      </w:r>
      <w:r w:rsidRPr="003C7094">
        <w:rPr>
          <w:sz w:val="24"/>
          <w:szCs w:val="24"/>
        </w:rPr>
        <w:tab/>
        <w:t>trading in “F&amp;O” segment vis-à-vis the value of the contract in illiquid scrips/ derivatives Suspicious transactions to include ‘transactions integrally connected’ as well as ‘transactionsremotely connected or related’</w:t>
      </w:r>
    </w:p>
    <w:p w:rsidR="003C7094" w:rsidRPr="00AD5E25" w:rsidRDefault="003C7094" w:rsidP="003C7094">
      <w:pPr>
        <w:jc w:val="both"/>
        <w:rPr>
          <w:b/>
          <w:bCs/>
          <w:sz w:val="24"/>
          <w:szCs w:val="24"/>
        </w:rPr>
      </w:pPr>
      <w:r w:rsidRPr="00AD5E25">
        <w:rPr>
          <w:b/>
          <w:bCs/>
          <w:sz w:val="24"/>
          <w:szCs w:val="24"/>
        </w:rPr>
        <w:t xml:space="preserve"> Parameters for analyzing the transactions:</w:t>
      </w:r>
    </w:p>
    <w:p w:rsidR="003C7094" w:rsidRPr="003C7094" w:rsidRDefault="003C7094" w:rsidP="003C7094">
      <w:pPr>
        <w:jc w:val="both"/>
        <w:rPr>
          <w:sz w:val="24"/>
          <w:szCs w:val="24"/>
        </w:rPr>
      </w:pPr>
      <w:r w:rsidRPr="003C7094">
        <w:rPr>
          <w:sz w:val="24"/>
          <w:szCs w:val="24"/>
        </w:rPr>
        <w:t xml:space="preserve">On a periodic basis we track turnover of high risk client and ascertain whether the same matches with the financial status of the client. Moreover, analyze whether there is commensurate fund movement, whether the payments are being made, in cheque and from the bank account(s) of the clients registered with </w:t>
      </w:r>
      <w:r w:rsidR="00AD5E25">
        <w:rPr>
          <w:sz w:val="24"/>
          <w:szCs w:val="24"/>
        </w:rPr>
        <w:t>Leo Financial Services</w:t>
      </w:r>
      <w:r w:rsidRPr="003C7094">
        <w:rPr>
          <w:sz w:val="24"/>
          <w:szCs w:val="24"/>
        </w:rPr>
        <w:t>Ltd. etc. To the extent possible, obtain the latest Income Tax return of the client to ascertain the financial capacity of the client.</w:t>
      </w:r>
    </w:p>
    <w:p w:rsidR="003C7094" w:rsidRPr="00AD5E25" w:rsidRDefault="003C7094" w:rsidP="003C7094">
      <w:pPr>
        <w:jc w:val="both"/>
        <w:rPr>
          <w:b/>
          <w:bCs/>
          <w:sz w:val="24"/>
          <w:szCs w:val="24"/>
        </w:rPr>
      </w:pPr>
      <w:r w:rsidRPr="00AD5E25">
        <w:rPr>
          <w:b/>
          <w:bCs/>
          <w:sz w:val="24"/>
          <w:szCs w:val="24"/>
        </w:rPr>
        <w:t>Matched trades (where the buy and sell clients are with the same broker)</w:t>
      </w:r>
    </w:p>
    <w:p w:rsidR="003C7094" w:rsidRPr="003C7094" w:rsidRDefault="003C7094" w:rsidP="003C7094">
      <w:pPr>
        <w:jc w:val="both"/>
        <w:rPr>
          <w:sz w:val="24"/>
          <w:szCs w:val="24"/>
        </w:rPr>
      </w:pPr>
      <w:r w:rsidRPr="003C7094">
        <w:rPr>
          <w:sz w:val="24"/>
          <w:szCs w:val="24"/>
        </w:rPr>
        <w:t>On a daily basis identify the matched trades (where the buy and sell orders are from same/different branches of</w:t>
      </w:r>
      <w:r w:rsidR="00AD5E25">
        <w:rPr>
          <w:sz w:val="24"/>
          <w:szCs w:val="24"/>
        </w:rPr>
        <w:t xml:space="preserve"> Leo Financial Services</w:t>
      </w:r>
      <w:r w:rsidRPr="003C7094">
        <w:rPr>
          <w:sz w:val="24"/>
          <w:szCs w:val="24"/>
        </w:rPr>
        <w:t xml:space="preserve"> Ltd. in B1, B2 &amp; group and penny stocks). Further analyze whether the client are indulging in any sort of manipulation like shifting of </w:t>
      </w:r>
      <w:r w:rsidRPr="003C7094">
        <w:rPr>
          <w:sz w:val="24"/>
          <w:szCs w:val="24"/>
        </w:rPr>
        <w:lastRenderedPageBreak/>
        <w:t>profi</w:t>
      </w:r>
      <w:r w:rsidR="002365D3">
        <w:rPr>
          <w:sz w:val="24"/>
          <w:szCs w:val="24"/>
        </w:rPr>
        <w:t xml:space="preserve">ts from </w:t>
      </w:r>
      <w:r w:rsidRPr="003C7094">
        <w:rPr>
          <w:sz w:val="24"/>
          <w:szCs w:val="24"/>
        </w:rPr>
        <w:t>one account to another, creating artificial volumes, circular trading, indulging in price manipulation, shifting the beneficial ownership of shares, etc.</w:t>
      </w:r>
    </w:p>
    <w:p w:rsidR="003C7094" w:rsidRPr="003C7094" w:rsidRDefault="003C7094" w:rsidP="00AD5E25">
      <w:pPr>
        <w:ind w:left="567" w:hanging="567"/>
        <w:jc w:val="both"/>
        <w:rPr>
          <w:sz w:val="24"/>
          <w:szCs w:val="24"/>
        </w:rPr>
      </w:pPr>
      <w:r w:rsidRPr="003C7094">
        <w:rPr>
          <w:rFonts w:ascii="Segoe UI Symbol" w:hAnsi="Segoe UI Symbol" w:cs="Segoe UI Symbol"/>
          <w:sz w:val="24"/>
          <w:szCs w:val="24"/>
        </w:rPr>
        <w:t>➢</w:t>
      </w:r>
      <w:r w:rsidRPr="003C7094">
        <w:rPr>
          <w:sz w:val="24"/>
          <w:szCs w:val="24"/>
        </w:rPr>
        <w:tab/>
        <w:t>Analysis of trades in illiquid stocks on regular basis and analyze the trades done in penny stocks. This will help us in identifying whether the client is indulging in any sort of manipulation like creation of artificial volume, artificial price movement, circular trading, etc.</w:t>
      </w:r>
    </w:p>
    <w:p w:rsidR="003C7094" w:rsidRPr="003C7094" w:rsidRDefault="003C7094" w:rsidP="00AD5E25">
      <w:pPr>
        <w:ind w:left="567" w:hanging="567"/>
        <w:jc w:val="both"/>
        <w:rPr>
          <w:sz w:val="24"/>
          <w:szCs w:val="24"/>
        </w:rPr>
      </w:pPr>
      <w:r w:rsidRPr="003C7094">
        <w:rPr>
          <w:rFonts w:ascii="Segoe UI Symbol" w:hAnsi="Segoe UI Symbol" w:cs="Segoe UI Symbol"/>
          <w:sz w:val="24"/>
          <w:szCs w:val="24"/>
        </w:rPr>
        <w:t>➢</w:t>
      </w:r>
      <w:r w:rsidRPr="003C7094">
        <w:rPr>
          <w:sz w:val="24"/>
          <w:szCs w:val="24"/>
        </w:rPr>
        <w:tab/>
        <w:t>Client concentration in particular scrip or select scrips</w:t>
      </w:r>
    </w:p>
    <w:p w:rsidR="003C7094" w:rsidRPr="003C7094" w:rsidRDefault="003C7094" w:rsidP="003C7094">
      <w:pPr>
        <w:jc w:val="both"/>
        <w:rPr>
          <w:sz w:val="24"/>
          <w:szCs w:val="24"/>
        </w:rPr>
      </w:pPr>
      <w:r w:rsidRPr="003C7094">
        <w:rPr>
          <w:sz w:val="24"/>
          <w:szCs w:val="24"/>
        </w:rPr>
        <w:t>On a periodic basis, ascertain whether any client is concentrating on any particular scrip, especially illiquid and penny stocks. This will help in identifying whether the client is indulging in any sort of manipulation like creation of artificial volume, artificial price movement, circular trading, etc. or is having insider information.</w:t>
      </w:r>
    </w:p>
    <w:p w:rsidR="003C7094" w:rsidRPr="003C7094" w:rsidRDefault="003C7094" w:rsidP="00AD5E25">
      <w:pPr>
        <w:ind w:left="567" w:hanging="567"/>
        <w:jc w:val="both"/>
        <w:rPr>
          <w:sz w:val="24"/>
          <w:szCs w:val="24"/>
        </w:rPr>
      </w:pPr>
      <w:r w:rsidRPr="003C7094">
        <w:rPr>
          <w:rFonts w:ascii="Segoe UI Symbol" w:hAnsi="Segoe UI Symbol" w:cs="Segoe UI Symbol"/>
          <w:sz w:val="24"/>
          <w:szCs w:val="24"/>
        </w:rPr>
        <w:t>➢</w:t>
      </w:r>
      <w:r w:rsidRPr="003C7094">
        <w:rPr>
          <w:sz w:val="24"/>
          <w:szCs w:val="24"/>
        </w:rPr>
        <w:tab/>
        <w:t>Analysis of trades in illiquid counter (illiquidity can be with reference to the average volume in the scrip over the last 3 months below a particular level)</w:t>
      </w:r>
    </w:p>
    <w:p w:rsidR="003C7094" w:rsidRPr="003C7094" w:rsidRDefault="003C7094" w:rsidP="003C7094">
      <w:pPr>
        <w:jc w:val="both"/>
        <w:rPr>
          <w:sz w:val="24"/>
          <w:szCs w:val="24"/>
        </w:rPr>
      </w:pPr>
      <w:r w:rsidRPr="003C7094">
        <w:rPr>
          <w:sz w:val="24"/>
          <w:szCs w:val="24"/>
        </w:rPr>
        <w:t>A daily analysis of the client’s volume with respect to the total traded volume at the exchange  has to be done. (TTQ analysis).  Thiswill help in identifying whether the client is indulging in any sort of manipulation like creation of artificial volume, artificial price movement, circular trading, etc.</w:t>
      </w:r>
    </w:p>
    <w:p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Trades shifted from one client to another within the same broker</w:t>
      </w:r>
    </w:p>
    <w:p w:rsidR="003C7094" w:rsidRPr="003C7094" w:rsidRDefault="003C7094" w:rsidP="003C7094">
      <w:pPr>
        <w:jc w:val="both"/>
        <w:rPr>
          <w:sz w:val="24"/>
          <w:szCs w:val="24"/>
        </w:rPr>
      </w:pPr>
      <w:r w:rsidRPr="003C7094">
        <w:rPr>
          <w:sz w:val="24"/>
          <w:szCs w:val="24"/>
        </w:rPr>
        <w:t>On a daily basis, analyze the details of trade shifted from one client to another, either during the market hours or after the market hours. This will help us in identifying  whether  the  client  is trying to hide his identity, indulging in  profit/loss  transfer,  availing  exposure  while  in  debit balance, etc.</w:t>
      </w:r>
    </w:p>
    <w:p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Analysis of NRI/Foreign clients/institutional trades especially w.r.t. payment patterns</w:t>
      </w:r>
    </w:p>
    <w:p w:rsidR="003C7094" w:rsidRPr="003C7094" w:rsidRDefault="003C7094" w:rsidP="003C7094">
      <w:pPr>
        <w:jc w:val="both"/>
        <w:rPr>
          <w:sz w:val="24"/>
          <w:szCs w:val="24"/>
        </w:rPr>
      </w:pPr>
      <w:r w:rsidRPr="003C7094">
        <w:rPr>
          <w:sz w:val="24"/>
          <w:szCs w:val="24"/>
        </w:rPr>
        <w:t>Undertake a periodic analysis of the trades executed by NRI/Foreign clients/institutional clients. It should be supplemented by analysis of the payment patterns, trading patterns, etc.</w:t>
      </w:r>
    </w:p>
    <w:p w:rsidR="003C7094" w:rsidRPr="003C7094" w:rsidRDefault="003C7094" w:rsidP="003C7094">
      <w:pPr>
        <w:jc w:val="both"/>
        <w:rPr>
          <w:sz w:val="24"/>
          <w:szCs w:val="24"/>
        </w:rPr>
      </w:pPr>
      <w:r w:rsidRPr="003C7094">
        <w:rPr>
          <w:sz w:val="24"/>
          <w:szCs w:val="24"/>
        </w:rPr>
        <w:t>With respect to the institutions, analyze all the cancelled trades and DVP trades to see whether the institutional code is being misused. In such cases, also ascertain who the ultimate beneficiary of the trades.</w:t>
      </w:r>
    </w:p>
    <w:p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Analysis of client payments in DD, Pay order, cash etc.</w:t>
      </w:r>
    </w:p>
    <w:p w:rsidR="003C7094" w:rsidRPr="003C7094" w:rsidRDefault="003C7094" w:rsidP="003C7094">
      <w:pPr>
        <w:jc w:val="both"/>
        <w:rPr>
          <w:sz w:val="24"/>
          <w:szCs w:val="24"/>
        </w:rPr>
      </w:pPr>
      <w:r w:rsidRPr="003C7094">
        <w:rPr>
          <w:sz w:val="24"/>
          <w:szCs w:val="24"/>
        </w:rPr>
        <w:t>Undertake a periodic analysis of all the payments received from client by way of DD/Pay order.  This will help in ascertaining whether any client’s DD/ Pay Orders have been purchased against “Cash” or might whether any client is making third party payments. The third party payments can relate to employees also.</w:t>
      </w:r>
    </w:p>
    <w:p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Employees/Authorised Person account trades</w:t>
      </w:r>
    </w:p>
    <w:p w:rsidR="003C7094" w:rsidRPr="003C7094" w:rsidRDefault="003C7094" w:rsidP="003C7094">
      <w:pPr>
        <w:jc w:val="both"/>
        <w:rPr>
          <w:sz w:val="24"/>
          <w:szCs w:val="24"/>
        </w:rPr>
      </w:pPr>
      <w:r w:rsidRPr="003C7094">
        <w:rPr>
          <w:sz w:val="24"/>
          <w:szCs w:val="24"/>
        </w:rPr>
        <w:t>Need to analyze the trades undertaken in the employees or Authorised Person’s own trading account. It is possible that the employees/Authorised Persons might be accepting cash from the clients and execute the trades in their account. Similarly, it is possible that the profit on trades of the clients being shifted to the employees/Authorised Person’s accounts.</w:t>
      </w:r>
    </w:p>
    <w:p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Frequent change in client details like bank account, demat account, address, etc</w:t>
      </w:r>
    </w:p>
    <w:p w:rsidR="003C7094" w:rsidRPr="003C7094" w:rsidRDefault="003C7094" w:rsidP="003C7094">
      <w:pPr>
        <w:jc w:val="both"/>
        <w:rPr>
          <w:sz w:val="24"/>
          <w:szCs w:val="24"/>
        </w:rPr>
      </w:pPr>
      <w:r w:rsidRPr="003C7094">
        <w:rPr>
          <w:sz w:val="24"/>
          <w:szCs w:val="24"/>
        </w:rPr>
        <w:lastRenderedPageBreak/>
        <w:t>A monthly analysis of changes in the client details has to be undertaken to identify the clients who are making frequent changes whether the client trying to hide or confuse his identity.</w:t>
      </w:r>
    </w:p>
    <w:p w:rsidR="003C7094" w:rsidRPr="00CE1460" w:rsidRDefault="003C7094" w:rsidP="003C7094">
      <w:pPr>
        <w:jc w:val="both"/>
        <w:rPr>
          <w:b/>
          <w:bCs/>
          <w:sz w:val="24"/>
          <w:szCs w:val="24"/>
        </w:rPr>
      </w:pPr>
      <w:r w:rsidRPr="00CE1460">
        <w:rPr>
          <w:b/>
          <w:bCs/>
          <w:sz w:val="24"/>
          <w:szCs w:val="24"/>
        </w:rPr>
        <w:t>Role of Channel Partner Team</w:t>
      </w:r>
    </w:p>
    <w:p w:rsidR="003C7094" w:rsidRPr="003C7094" w:rsidRDefault="003C7094" w:rsidP="003C7094">
      <w:pPr>
        <w:jc w:val="both"/>
        <w:rPr>
          <w:sz w:val="24"/>
          <w:szCs w:val="24"/>
        </w:rPr>
      </w:pPr>
      <w:r w:rsidRPr="003C7094">
        <w:rPr>
          <w:sz w:val="24"/>
          <w:szCs w:val="24"/>
        </w:rPr>
        <w:t>Monitoring Of Proprietary Transactions of Channel Partner:</w:t>
      </w:r>
    </w:p>
    <w:p w:rsidR="003C7094" w:rsidRPr="003C7094" w:rsidRDefault="003C7094" w:rsidP="00467570">
      <w:pPr>
        <w:spacing w:line="240" w:lineRule="auto"/>
        <w:ind w:left="567" w:hanging="567"/>
        <w:jc w:val="both"/>
        <w:rPr>
          <w:sz w:val="24"/>
          <w:szCs w:val="24"/>
        </w:rPr>
      </w:pPr>
      <w:r w:rsidRPr="003C7094">
        <w:rPr>
          <w:rFonts w:ascii="Segoe UI Symbol" w:hAnsi="Segoe UI Symbol" w:cs="Segoe UI Symbol"/>
          <w:sz w:val="24"/>
          <w:szCs w:val="24"/>
        </w:rPr>
        <w:t>➢</w:t>
      </w:r>
      <w:r w:rsidRPr="003C7094">
        <w:rPr>
          <w:sz w:val="24"/>
          <w:szCs w:val="24"/>
        </w:rPr>
        <w:tab/>
        <w:t>Check for high volume in proprietary account of channel partner / Authorize person andhis/her relations.</w:t>
      </w:r>
    </w:p>
    <w:p w:rsidR="003C7094" w:rsidRPr="003C7094" w:rsidRDefault="003C7094" w:rsidP="00467570">
      <w:pPr>
        <w:spacing w:line="240" w:lineRule="auto"/>
        <w:jc w:val="both"/>
        <w:rPr>
          <w:sz w:val="24"/>
          <w:szCs w:val="24"/>
        </w:rPr>
      </w:pPr>
      <w:r w:rsidRPr="003C7094">
        <w:rPr>
          <w:sz w:val="24"/>
          <w:szCs w:val="24"/>
        </w:rPr>
        <w:t xml:space="preserve">Scrutinize Demat account of channel partner / Authorised Person (if DP account is with </w:t>
      </w:r>
      <w:r w:rsidR="00CE1460">
        <w:rPr>
          <w:sz w:val="24"/>
          <w:szCs w:val="24"/>
        </w:rPr>
        <w:t>Leo Financial Services</w:t>
      </w:r>
      <w:r w:rsidRPr="003C7094">
        <w:rPr>
          <w:sz w:val="24"/>
          <w:szCs w:val="24"/>
        </w:rPr>
        <w:t>Ltd. DP )</w:t>
      </w:r>
    </w:p>
    <w:p w:rsidR="003C7094" w:rsidRPr="003C7094" w:rsidRDefault="003C7094" w:rsidP="00467570">
      <w:pPr>
        <w:spacing w:line="240" w:lineRule="auto"/>
        <w:ind w:left="567" w:hanging="567"/>
        <w:jc w:val="both"/>
        <w:rPr>
          <w:sz w:val="24"/>
          <w:szCs w:val="24"/>
        </w:rPr>
      </w:pPr>
      <w:r w:rsidRPr="003C7094">
        <w:rPr>
          <w:rFonts w:ascii="Segoe UI Symbol" w:hAnsi="Segoe UI Symbol" w:cs="Segoe UI Symbol"/>
          <w:sz w:val="24"/>
          <w:szCs w:val="24"/>
        </w:rPr>
        <w:t>➢</w:t>
      </w:r>
      <w:r w:rsidRPr="003C7094">
        <w:rPr>
          <w:sz w:val="24"/>
          <w:szCs w:val="24"/>
        </w:rPr>
        <w:tab/>
        <w:t>List all off market transfers and if in doubt seek explanation from concerned Channelpartner separately</w:t>
      </w:r>
    </w:p>
    <w:p w:rsidR="003C7094" w:rsidRPr="003C7094" w:rsidRDefault="003C7094" w:rsidP="00467570">
      <w:pPr>
        <w:spacing w:line="240" w:lineRule="auto"/>
        <w:ind w:left="567" w:hanging="567"/>
        <w:jc w:val="both"/>
        <w:rPr>
          <w:sz w:val="24"/>
          <w:szCs w:val="24"/>
        </w:rPr>
      </w:pPr>
      <w:r w:rsidRPr="003C7094">
        <w:rPr>
          <w:rFonts w:ascii="Segoe UI Symbol" w:hAnsi="Segoe UI Symbol" w:cs="Segoe UI Symbol"/>
          <w:sz w:val="24"/>
          <w:szCs w:val="24"/>
        </w:rPr>
        <w:t>➢</w:t>
      </w:r>
      <w:r w:rsidRPr="003C7094">
        <w:rPr>
          <w:sz w:val="24"/>
          <w:szCs w:val="24"/>
        </w:rPr>
        <w:tab/>
        <w:t>Check for third party funds (cheque received from bank accounts other than mapped bank accounts and demand drafts / pay orders)</w:t>
      </w:r>
    </w:p>
    <w:p w:rsidR="003C7094" w:rsidRPr="00CE1460" w:rsidRDefault="003C7094" w:rsidP="00467570">
      <w:pPr>
        <w:spacing w:line="240" w:lineRule="auto"/>
        <w:jc w:val="both"/>
        <w:rPr>
          <w:b/>
          <w:bCs/>
          <w:sz w:val="24"/>
          <w:szCs w:val="24"/>
        </w:rPr>
      </w:pPr>
      <w:r w:rsidRPr="00CE1460">
        <w:rPr>
          <w:b/>
          <w:bCs/>
          <w:sz w:val="24"/>
          <w:szCs w:val="24"/>
        </w:rPr>
        <w:t>Policy of New Recruitment</w:t>
      </w:r>
    </w:p>
    <w:p w:rsidR="003C7094" w:rsidRPr="003C7094" w:rsidRDefault="003C7094" w:rsidP="00467570">
      <w:pPr>
        <w:spacing w:line="240" w:lineRule="auto"/>
        <w:ind w:left="567" w:hanging="567"/>
        <w:jc w:val="both"/>
        <w:rPr>
          <w:sz w:val="24"/>
          <w:szCs w:val="24"/>
        </w:rPr>
      </w:pPr>
      <w:r w:rsidRPr="003C7094">
        <w:rPr>
          <w:rFonts w:ascii="Segoe UI Symbol" w:hAnsi="Segoe UI Symbol" w:cs="Segoe UI Symbol"/>
          <w:sz w:val="24"/>
          <w:szCs w:val="24"/>
        </w:rPr>
        <w:t>➢</w:t>
      </w:r>
      <w:r w:rsidRPr="003C7094">
        <w:rPr>
          <w:sz w:val="24"/>
          <w:szCs w:val="24"/>
        </w:rPr>
        <w:tab/>
        <w:t>The recruitment officer in hiring new employees should have adequate screening procedure in place to ensure high standards in hiring new employees.</w:t>
      </w:r>
    </w:p>
    <w:p w:rsidR="003C7094" w:rsidRPr="003C7094" w:rsidRDefault="003C7094" w:rsidP="00467570">
      <w:pPr>
        <w:spacing w:line="240" w:lineRule="auto"/>
        <w:ind w:left="567" w:hanging="567"/>
        <w:jc w:val="both"/>
        <w:rPr>
          <w:sz w:val="24"/>
          <w:szCs w:val="24"/>
        </w:rPr>
      </w:pPr>
      <w:r w:rsidRPr="003C7094">
        <w:rPr>
          <w:rFonts w:ascii="Segoe UI Symbol" w:hAnsi="Segoe UI Symbol" w:cs="Segoe UI Symbol"/>
          <w:sz w:val="24"/>
          <w:szCs w:val="24"/>
        </w:rPr>
        <w:t>➢</w:t>
      </w:r>
      <w:r w:rsidRPr="003C7094">
        <w:rPr>
          <w:sz w:val="24"/>
          <w:szCs w:val="24"/>
        </w:rPr>
        <w:tab/>
        <w:t>Bona fides of employees are checked to ensure that the employees do not have any link with terrorist or other anti-social organizations.</w:t>
      </w:r>
    </w:p>
    <w:p w:rsidR="003C7094" w:rsidRPr="003C7094" w:rsidRDefault="003C7094" w:rsidP="00467570">
      <w:pPr>
        <w:spacing w:line="240" w:lineRule="auto"/>
        <w:ind w:left="567" w:hanging="567"/>
        <w:jc w:val="both"/>
        <w:rPr>
          <w:sz w:val="24"/>
          <w:szCs w:val="24"/>
        </w:rPr>
      </w:pPr>
      <w:r w:rsidRPr="003C7094">
        <w:rPr>
          <w:rFonts w:ascii="Segoe UI Symbol" w:hAnsi="Segoe UI Symbol" w:cs="Segoe UI Symbol"/>
          <w:sz w:val="24"/>
          <w:szCs w:val="24"/>
        </w:rPr>
        <w:t>➢</w:t>
      </w:r>
      <w:r w:rsidRPr="003C7094">
        <w:rPr>
          <w:sz w:val="24"/>
          <w:szCs w:val="24"/>
        </w:rPr>
        <w:tab/>
        <w:t>Not only Know Your Customer (KYC) policy but also “Know Your Employee” procedures should be in place.</w:t>
      </w:r>
    </w:p>
    <w:p w:rsidR="003C7094" w:rsidRPr="00CE1460" w:rsidRDefault="003C7094" w:rsidP="003C7094">
      <w:pPr>
        <w:jc w:val="both"/>
        <w:rPr>
          <w:b/>
          <w:bCs/>
          <w:sz w:val="24"/>
          <w:szCs w:val="24"/>
        </w:rPr>
      </w:pPr>
      <w:r w:rsidRPr="00CE1460">
        <w:rPr>
          <w:b/>
          <w:bCs/>
          <w:sz w:val="24"/>
          <w:szCs w:val="24"/>
        </w:rPr>
        <w:t>Role of Regional Business Heads/Branch coordinator/Authorize person</w:t>
      </w:r>
    </w:p>
    <w:p w:rsidR="003C7094" w:rsidRPr="003C7094" w:rsidRDefault="003C7094" w:rsidP="00CE1460">
      <w:pPr>
        <w:ind w:left="567" w:hanging="567"/>
        <w:jc w:val="both"/>
        <w:rPr>
          <w:sz w:val="24"/>
          <w:szCs w:val="24"/>
        </w:rPr>
      </w:pPr>
      <w:r w:rsidRPr="003C7094">
        <w:rPr>
          <w:rFonts w:ascii="Segoe UI Symbol" w:hAnsi="Segoe UI Symbol" w:cs="Segoe UI Symbol"/>
          <w:sz w:val="24"/>
          <w:szCs w:val="24"/>
        </w:rPr>
        <w:t>➢</w:t>
      </w:r>
      <w:r w:rsidRPr="003C7094">
        <w:rPr>
          <w:sz w:val="24"/>
          <w:szCs w:val="24"/>
        </w:rPr>
        <w:tab/>
        <w:t>Being in the field, they have market intelligence about potential mischief makers which should be brought to the notice of CRD, Legal and RMT.</w:t>
      </w:r>
    </w:p>
    <w:p w:rsidR="003C7094" w:rsidRPr="00CE1460" w:rsidRDefault="003C7094" w:rsidP="003C7094">
      <w:pPr>
        <w:jc w:val="both"/>
        <w:rPr>
          <w:b/>
          <w:bCs/>
          <w:sz w:val="24"/>
          <w:szCs w:val="24"/>
        </w:rPr>
      </w:pPr>
      <w:r w:rsidRPr="00CE1460">
        <w:rPr>
          <w:b/>
          <w:bCs/>
          <w:sz w:val="24"/>
          <w:szCs w:val="24"/>
        </w:rPr>
        <w:t>Role of compliance Team</w:t>
      </w:r>
    </w:p>
    <w:p w:rsidR="003C7094" w:rsidRPr="003C7094" w:rsidRDefault="003C7094" w:rsidP="003C7094">
      <w:pPr>
        <w:jc w:val="both"/>
        <w:rPr>
          <w:sz w:val="24"/>
          <w:szCs w:val="24"/>
        </w:rPr>
      </w:pPr>
      <w:r w:rsidRPr="003C7094">
        <w:rPr>
          <w:sz w:val="24"/>
          <w:szCs w:val="24"/>
        </w:rPr>
        <w:t>KYC forms and other documents drafted should invariably have undertaking from the client that he is not indulging in or has not been associated with any money-laundering activity or terrorist activity and that he has not been convicted of any fraud/offence/ crime by any  regulatory authority existing in the country.</w:t>
      </w:r>
    </w:p>
    <w:p w:rsidR="003C7094" w:rsidRPr="003C7094" w:rsidRDefault="003C7094" w:rsidP="003C7094">
      <w:pPr>
        <w:jc w:val="both"/>
        <w:rPr>
          <w:sz w:val="24"/>
          <w:szCs w:val="24"/>
        </w:rPr>
      </w:pPr>
      <w:r w:rsidRPr="003C7094">
        <w:rPr>
          <w:sz w:val="24"/>
          <w:szCs w:val="24"/>
        </w:rPr>
        <w:t>All disclosure documents should have notice to the client informing about company’s right to obtain and disclose any information about the client to the competent authority as may be required.</w:t>
      </w:r>
    </w:p>
    <w:p w:rsidR="003C7094" w:rsidRPr="00CE1460" w:rsidRDefault="003C7094" w:rsidP="003C7094">
      <w:pPr>
        <w:jc w:val="both"/>
        <w:rPr>
          <w:b/>
          <w:bCs/>
          <w:sz w:val="24"/>
          <w:szCs w:val="24"/>
        </w:rPr>
      </w:pPr>
      <w:r w:rsidRPr="00CE1460">
        <w:rPr>
          <w:b/>
          <w:bCs/>
          <w:sz w:val="24"/>
          <w:szCs w:val="24"/>
        </w:rPr>
        <w:t>Role of Training Division</w:t>
      </w:r>
    </w:p>
    <w:p w:rsidR="003C7094" w:rsidRPr="003C7094" w:rsidRDefault="003C7094" w:rsidP="00467570">
      <w:pPr>
        <w:spacing w:line="240" w:lineRule="auto"/>
        <w:ind w:left="567" w:hanging="567"/>
        <w:jc w:val="both"/>
        <w:rPr>
          <w:sz w:val="24"/>
          <w:szCs w:val="24"/>
        </w:rPr>
      </w:pPr>
      <w:r w:rsidRPr="003C7094">
        <w:rPr>
          <w:rFonts w:ascii="Segoe UI Symbol" w:hAnsi="Segoe UI Symbol" w:cs="Segoe UI Symbol"/>
          <w:sz w:val="24"/>
          <w:szCs w:val="24"/>
        </w:rPr>
        <w:t>➢</w:t>
      </w:r>
      <w:r w:rsidRPr="003C7094">
        <w:rPr>
          <w:sz w:val="24"/>
          <w:szCs w:val="24"/>
        </w:rPr>
        <w:tab/>
        <w:t>Briefings to new employees at induction programs and rounds of small meetings and presentations at branch locations.</w:t>
      </w:r>
    </w:p>
    <w:p w:rsidR="003C7094" w:rsidRPr="003C7094" w:rsidRDefault="003C7094" w:rsidP="00467570">
      <w:pPr>
        <w:spacing w:line="240" w:lineRule="auto"/>
        <w:ind w:left="567" w:hanging="567"/>
        <w:jc w:val="both"/>
        <w:rPr>
          <w:sz w:val="24"/>
          <w:szCs w:val="24"/>
        </w:rPr>
      </w:pPr>
      <w:r w:rsidRPr="003C7094">
        <w:rPr>
          <w:rFonts w:ascii="Segoe UI Symbol" w:hAnsi="Segoe UI Symbol" w:cs="Segoe UI Symbol"/>
          <w:sz w:val="24"/>
          <w:szCs w:val="24"/>
        </w:rPr>
        <w:t>➢</w:t>
      </w:r>
      <w:r w:rsidRPr="003C7094">
        <w:rPr>
          <w:sz w:val="24"/>
          <w:szCs w:val="24"/>
        </w:rPr>
        <w:tab/>
        <w:t>Adequate training should be given to all the concerned employees to (a)Ensure that the contents of the guidelines are understood and</w:t>
      </w:r>
    </w:p>
    <w:p w:rsidR="003C7094" w:rsidRPr="00CE1460" w:rsidRDefault="003C7094" w:rsidP="00467570">
      <w:pPr>
        <w:pStyle w:val="ListParagraph"/>
        <w:numPr>
          <w:ilvl w:val="0"/>
          <w:numId w:val="1"/>
        </w:numPr>
        <w:spacing w:line="240" w:lineRule="auto"/>
        <w:ind w:left="567" w:hanging="567"/>
        <w:contextualSpacing w:val="0"/>
        <w:jc w:val="both"/>
        <w:rPr>
          <w:sz w:val="24"/>
          <w:szCs w:val="24"/>
        </w:rPr>
      </w:pPr>
      <w:r w:rsidRPr="00CE1460">
        <w:rPr>
          <w:sz w:val="24"/>
          <w:szCs w:val="24"/>
        </w:rPr>
        <w:t>Develop awareness and vigilance to guard against money laundering and terrorist financing.</w:t>
      </w:r>
    </w:p>
    <w:p w:rsidR="003C7094" w:rsidRPr="003C7094" w:rsidRDefault="003C7094" w:rsidP="00467570">
      <w:pPr>
        <w:tabs>
          <w:tab w:val="left" w:pos="567"/>
        </w:tabs>
        <w:spacing w:line="240" w:lineRule="auto"/>
        <w:jc w:val="both"/>
        <w:rPr>
          <w:sz w:val="24"/>
          <w:szCs w:val="24"/>
        </w:rPr>
      </w:pPr>
      <w:r w:rsidRPr="003C7094">
        <w:rPr>
          <w:rFonts w:ascii="Segoe UI Symbol" w:hAnsi="Segoe UI Symbol" w:cs="Segoe UI Symbol"/>
          <w:sz w:val="24"/>
          <w:szCs w:val="24"/>
        </w:rPr>
        <w:t>➢</w:t>
      </w:r>
      <w:r w:rsidRPr="003C7094">
        <w:rPr>
          <w:sz w:val="24"/>
          <w:szCs w:val="24"/>
        </w:rPr>
        <w:tab/>
        <w:t>Adequate training should be given to all the concerned clients including investors to</w:t>
      </w:r>
    </w:p>
    <w:p w:rsidR="003C7094" w:rsidRPr="003C7094" w:rsidRDefault="003C7094" w:rsidP="003C7094">
      <w:pPr>
        <w:jc w:val="both"/>
        <w:rPr>
          <w:sz w:val="24"/>
          <w:szCs w:val="24"/>
        </w:rPr>
      </w:pPr>
      <w:r w:rsidRPr="003C7094">
        <w:rPr>
          <w:sz w:val="24"/>
          <w:szCs w:val="24"/>
        </w:rPr>
        <w:t>(a)</w:t>
      </w:r>
      <w:r w:rsidRPr="003C7094">
        <w:rPr>
          <w:sz w:val="24"/>
          <w:szCs w:val="24"/>
        </w:rPr>
        <w:tab/>
        <w:t>Ensure that the contents of the guidelines are understood and</w:t>
      </w:r>
    </w:p>
    <w:p w:rsidR="003C7094" w:rsidRPr="003C7094" w:rsidRDefault="003C7094" w:rsidP="00CE1460">
      <w:pPr>
        <w:ind w:left="567" w:hanging="567"/>
        <w:jc w:val="both"/>
        <w:rPr>
          <w:sz w:val="24"/>
          <w:szCs w:val="24"/>
        </w:rPr>
      </w:pPr>
      <w:r w:rsidRPr="003C7094">
        <w:rPr>
          <w:sz w:val="24"/>
          <w:szCs w:val="24"/>
        </w:rPr>
        <w:lastRenderedPageBreak/>
        <w:t>(b)</w:t>
      </w:r>
      <w:r w:rsidRPr="003C7094">
        <w:rPr>
          <w:sz w:val="24"/>
          <w:szCs w:val="24"/>
        </w:rPr>
        <w:tab/>
        <w:t>Develop awareness and vigilance to guard against money laundering and terrorist financing.</w:t>
      </w:r>
    </w:p>
    <w:p w:rsidR="003C7094" w:rsidRPr="003C7094" w:rsidRDefault="003C7094" w:rsidP="003C7094">
      <w:pPr>
        <w:jc w:val="both"/>
        <w:rPr>
          <w:sz w:val="24"/>
          <w:szCs w:val="24"/>
        </w:rPr>
      </w:pPr>
      <w:r w:rsidRPr="003C7094">
        <w:rPr>
          <w:sz w:val="24"/>
          <w:szCs w:val="24"/>
        </w:rPr>
        <w:t>As of now, AML policy will be covered during the induction training given to all new recruits and also during the on-going compliance sessions at the regions.</w:t>
      </w:r>
    </w:p>
    <w:p w:rsidR="003C7094" w:rsidRPr="00CE1460" w:rsidRDefault="003C7094" w:rsidP="003C7094">
      <w:pPr>
        <w:jc w:val="both"/>
        <w:rPr>
          <w:b/>
          <w:bCs/>
          <w:sz w:val="24"/>
          <w:szCs w:val="24"/>
        </w:rPr>
      </w:pPr>
      <w:r w:rsidRPr="00CE1460">
        <w:rPr>
          <w:b/>
          <w:bCs/>
          <w:sz w:val="24"/>
          <w:szCs w:val="24"/>
        </w:rPr>
        <w:t>Role of Internal Audit</w:t>
      </w:r>
    </w:p>
    <w:p w:rsidR="003C7094" w:rsidRPr="003C7094" w:rsidRDefault="003C7094" w:rsidP="003C7094">
      <w:pPr>
        <w:jc w:val="both"/>
        <w:rPr>
          <w:sz w:val="24"/>
          <w:szCs w:val="24"/>
        </w:rPr>
      </w:pPr>
      <w:r w:rsidRPr="003C7094">
        <w:rPr>
          <w:sz w:val="24"/>
          <w:szCs w:val="24"/>
        </w:rPr>
        <w:t>This Policy will be reviewed regularly by the Internal Audit Head for its  effectiveness  since the person reviewing the policy should be different from the person framing the policy.</w:t>
      </w:r>
    </w:p>
    <w:p w:rsidR="003C7094" w:rsidRPr="00CE1460" w:rsidRDefault="003C7094" w:rsidP="003C7094">
      <w:pPr>
        <w:jc w:val="both"/>
        <w:rPr>
          <w:b/>
          <w:bCs/>
          <w:sz w:val="24"/>
          <w:szCs w:val="24"/>
        </w:rPr>
      </w:pPr>
      <w:r w:rsidRPr="00CE1460">
        <w:rPr>
          <w:b/>
          <w:bCs/>
          <w:sz w:val="24"/>
          <w:szCs w:val="24"/>
        </w:rPr>
        <w:t>3.</w:t>
      </w:r>
      <w:r w:rsidRPr="00CE1460">
        <w:rPr>
          <w:b/>
          <w:bCs/>
          <w:sz w:val="24"/>
          <w:szCs w:val="24"/>
        </w:rPr>
        <w:tab/>
        <w:t>Cash Transactions</w:t>
      </w:r>
    </w:p>
    <w:p w:rsidR="003C7094" w:rsidRPr="003C7094" w:rsidRDefault="003C7094" w:rsidP="003C7094">
      <w:pPr>
        <w:jc w:val="both"/>
        <w:rPr>
          <w:sz w:val="24"/>
          <w:szCs w:val="24"/>
        </w:rPr>
      </w:pPr>
      <w:r w:rsidRPr="003C7094">
        <w:rPr>
          <w:sz w:val="24"/>
          <w:szCs w:val="24"/>
        </w:rPr>
        <w:t xml:space="preserve">All are requested not to accept cash from the clients whether against obligations or as margin for purchase of securities or otherwise. All payments shall be received from the clients strictly through normal banking channel in favor of </w:t>
      </w:r>
      <w:r w:rsidR="00CE1460">
        <w:rPr>
          <w:sz w:val="24"/>
          <w:szCs w:val="24"/>
        </w:rPr>
        <w:t>Leo Financial Services</w:t>
      </w:r>
      <w:r w:rsidRPr="003C7094">
        <w:rPr>
          <w:sz w:val="24"/>
          <w:szCs w:val="24"/>
        </w:rPr>
        <w:t>Ltd. The same is  also  required as per SEBI circular no. SMD/ED/IR/3/23321 dated November 18, 1993 and SEBI/MRD/SE/Cir- 33/2003/27/08 dated August 27, 2003.</w:t>
      </w:r>
    </w:p>
    <w:p w:rsidR="003C7094" w:rsidRPr="003C7094" w:rsidRDefault="003C7094" w:rsidP="003C7094">
      <w:pPr>
        <w:jc w:val="both"/>
        <w:rPr>
          <w:sz w:val="24"/>
          <w:szCs w:val="24"/>
        </w:rPr>
      </w:pPr>
      <w:r w:rsidRPr="003C7094">
        <w:rPr>
          <w:sz w:val="24"/>
          <w:szCs w:val="24"/>
        </w:rPr>
        <w:t>In case account payee cheques have been received from a bank account other than that captured in records the same can be accepted after ascertaining that the client is the first holder of the account. Relevant copies of the supporting documents should be sent to HO and details of such accounts should be captured in records.</w:t>
      </w:r>
    </w:p>
    <w:p w:rsidR="003C7094" w:rsidRPr="003C7094" w:rsidRDefault="003C7094" w:rsidP="003C7094">
      <w:pPr>
        <w:jc w:val="both"/>
        <w:rPr>
          <w:sz w:val="24"/>
          <w:szCs w:val="24"/>
        </w:rPr>
      </w:pPr>
      <w:r w:rsidRPr="003C7094">
        <w:rPr>
          <w:sz w:val="24"/>
          <w:szCs w:val="24"/>
        </w:rPr>
        <w:t>Only in exceptional cases, bank  draft/pay-order  may  be  accepted  from  the  client  provided identity of remitter/purchaser written on the draft/pay-order matches with that of client else obtain a certificate from the issuing bank to verify the same.</w:t>
      </w:r>
    </w:p>
    <w:p w:rsidR="003C7094" w:rsidRPr="00CE1460" w:rsidRDefault="003C7094" w:rsidP="003C7094">
      <w:pPr>
        <w:jc w:val="both"/>
        <w:rPr>
          <w:b/>
          <w:bCs/>
          <w:sz w:val="24"/>
          <w:szCs w:val="24"/>
        </w:rPr>
      </w:pPr>
      <w:r w:rsidRPr="00CE1460">
        <w:rPr>
          <w:b/>
          <w:bCs/>
          <w:sz w:val="24"/>
          <w:szCs w:val="24"/>
        </w:rPr>
        <w:t>4.</w:t>
      </w:r>
      <w:r w:rsidRPr="00CE1460">
        <w:rPr>
          <w:b/>
          <w:bCs/>
          <w:sz w:val="24"/>
          <w:szCs w:val="24"/>
        </w:rPr>
        <w:tab/>
        <w:t>Suspicious Transactions</w:t>
      </w:r>
    </w:p>
    <w:p w:rsidR="003C7094" w:rsidRPr="003C7094" w:rsidRDefault="003C7094" w:rsidP="003C7094">
      <w:pPr>
        <w:jc w:val="both"/>
        <w:rPr>
          <w:sz w:val="24"/>
          <w:szCs w:val="24"/>
        </w:rPr>
      </w:pPr>
      <w:r w:rsidRPr="003C7094">
        <w:rPr>
          <w:sz w:val="24"/>
          <w:szCs w:val="24"/>
        </w:rPr>
        <w:t>All are requested to analyze and furnish details of suspicious transactions, whether or not made in cash. It should be ensured that there is no undue delay in analysis and arriving at a conclusion.</w:t>
      </w:r>
    </w:p>
    <w:p w:rsidR="003C7094" w:rsidRPr="003C7094" w:rsidRDefault="003C7094" w:rsidP="003C7094">
      <w:pPr>
        <w:jc w:val="both"/>
        <w:rPr>
          <w:sz w:val="24"/>
          <w:szCs w:val="24"/>
        </w:rPr>
      </w:pPr>
      <w:r w:rsidRPr="003C7094">
        <w:rPr>
          <w:sz w:val="24"/>
          <w:szCs w:val="24"/>
        </w:rPr>
        <w:t>What is a Suspicious Transaction: Suspicious transaction means a transaction whether or not made in cash, which to a person acting in good faith -</w:t>
      </w:r>
    </w:p>
    <w:p w:rsidR="003C7094" w:rsidRPr="003C7094" w:rsidRDefault="003C7094" w:rsidP="00467570">
      <w:pPr>
        <w:spacing w:line="240" w:lineRule="auto"/>
        <w:ind w:left="567" w:hanging="567"/>
        <w:jc w:val="both"/>
        <w:rPr>
          <w:sz w:val="24"/>
          <w:szCs w:val="24"/>
        </w:rPr>
      </w:pPr>
      <w:r w:rsidRPr="003C7094">
        <w:rPr>
          <w:rFonts w:ascii="Segoe UI Symbol" w:hAnsi="Segoe UI Symbol" w:cs="Segoe UI Symbol"/>
          <w:sz w:val="24"/>
          <w:szCs w:val="24"/>
        </w:rPr>
        <w:t>➢</w:t>
      </w:r>
      <w:r w:rsidRPr="003C7094">
        <w:rPr>
          <w:sz w:val="24"/>
          <w:szCs w:val="24"/>
        </w:rPr>
        <w:tab/>
        <w:t>Gives rise to a reasonable ground of suspicion that it may involve the proceeds of crime; or</w:t>
      </w:r>
    </w:p>
    <w:p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Appears to be made in circumstance of unusual or unjustified complexity; or</w:t>
      </w:r>
    </w:p>
    <w:p w:rsidR="003C7094" w:rsidRPr="003C7094" w:rsidRDefault="003C7094" w:rsidP="00467570">
      <w:pPr>
        <w:spacing w:line="240" w:lineRule="auto"/>
        <w:jc w:val="both"/>
        <w:rPr>
          <w:sz w:val="24"/>
          <w:szCs w:val="24"/>
        </w:rPr>
      </w:pPr>
      <w:r w:rsidRPr="003C7094">
        <w:rPr>
          <w:rFonts w:ascii="Segoe UI Symbol" w:hAnsi="Segoe UI Symbol" w:cs="Segoe UI Symbol"/>
          <w:sz w:val="24"/>
          <w:szCs w:val="24"/>
        </w:rPr>
        <w:t>➢</w:t>
      </w:r>
      <w:r w:rsidRPr="003C7094">
        <w:rPr>
          <w:sz w:val="24"/>
          <w:szCs w:val="24"/>
        </w:rPr>
        <w:tab/>
        <w:t>Appears to have no economic rationale or bona fide purpose</w:t>
      </w:r>
    </w:p>
    <w:p w:rsidR="003C7094" w:rsidRPr="003C7094" w:rsidRDefault="003C7094" w:rsidP="00467570">
      <w:pPr>
        <w:spacing w:line="240" w:lineRule="auto"/>
        <w:jc w:val="both"/>
        <w:rPr>
          <w:sz w:val="24"/>
          <w:szCs w:val="24"/>
        </w:rPr>
      </w:pPr>
      <w:r w:rsidRPr="003C7094">
        <w:rPr>
          <w:sz w:val="24"/>
          <w:szCs w:val="24"/>
        </w:rPr>
        <w:t>Reasons for Suspicion:</w:t>
      </w:r>
    </w:p>
    <w:p w:rsidR="003C7094" w:rsidRPr="00467570" w:rsidRDefault="003C7094" w:rsidP="00467570">
      <w:pPr>
        <w:pStyle w:val="ListParagraph"/>
        <w:numPr>
          <w:ilvl w:val="0"/>
          <w:numId w:val="3"/>
        </w:numPr>
        <w:spacing w:line="240" w:lineRule="auto"/>
        <w:ind w:left="709" w:hanging="709"/>
        <w:jc w:val="both"/>
        <w:rPr>
          <w:sz w:val="24"/>
          <w:szCs w:val="24"/>
        </w:rPr>
      </w:pPr>
      <w:r w:rsidRPr="00467570">
        <w:rPr>
          <w:sz w:val="24"/>
          <w:szCs w:val="24"/>
        </w:rPr>
        <w:t>Identity of client</w:t>
      </w:r>
    </w:p>
    <w:p w:rsidR="003C7094" w:rsidRPr="003C7094" w:rsidRDefault="003C7094" w:rsidP="00467570">
      <w:pPr>
        <w:spacing w:line="240" w:lineRule="auto"/>
        <w:jc w:val="both"/>
        <w:rPr>
          <w:sz w:val="24"/>
          <w:szCs w:val="24"/>
        </w:rPr>
      </w:pPr>
      <w:r w:rsidRPr="003C7094">
        <w:rPr>
          <w:sz w:val="24"/>
          <w:szCs w:val="24"/>
        </w:rPr>
        <w:t>•</w:t>
      </w:r>
      <w:r w:rsidRPr="003C7094">
        <w:rPr>
          <w:sz w:val="24"/>
          <w:szCs w:val="24"/>
        </w:rPr>
        <w:tab/>
        <w:t>False identification documents</w:t>
      </w:r>
    </w:p>
    <w:p w:rsidR="003C7094" w:rsidRPr="003C7094" w:rsidRDefault="003C7094" w:rsidP="00467570">
      <w:pPr>
        <w:spacing w:line="240" w:lineRule="auto"/>
        <w:jc w:val="both"/>
        <w:rPr>
          <w:sz w:val="24"/>
          <w:szCs w:val="24"/>
        </w:rPr>
      </w:pPr>
      <w:r w:rsidRPr="003C7094">
        <w:rPr>
          <w:sz w:val="24"/>
          <w:szCs w:val="24"/>
        </w:rPr>
        <w:t>•</w:t>
      </w:r>
      <w:r w:rsidRPr="003C7094">
        <w:rPr>
          <w:sz w:val="24"/>
          <w:szCs w:val="24"/>
        </w:rPr>
        <w:tab/>
        <w:t>Identification documents which could not be verified within reasonable time</w:t>
      </w:r>
    </w:p>
    <w:p w:rsidR="003C7094" w:rsidRPr="003C7094" w:rsidRDefault="003C7094" w:rsidP="00467570">
      <w:pPr>
        <w:spacing w:line="240" w:lineRule="auto"/>
        <w:jc w:val="both"/>
        <w:rPr>
          <w:sz w:val="24"/>
          <w:szCs w:val="24"/>
        </w:rPr>
      </w:pPr>
      <w:r w:rsidRPr="003C7094">
        <w:rPr>
          <w:sz w:val="24"/>
          <w:szCs w:val="24"/>
        </w:rPr>
        <w:t>•</w:t>
      </w:r>
      <w:r w:rsidRPr="003C7094">
        <w:rPr>
          <w:sz w:val="24"/>
          <w:szCs w:val="24"/>
        </w:rPr>
        <w:tab/>
        <w:t>Non-face to face client</w:t>
      </w:r>
    </w:p>
    <w:p w:rsidR="003C7094" w:rsidRPr="003C7094" w:rsidRDefault="003C7094" w:rsidP="00467570">
      <w:pPr>
        <w:spacing w:line="240" w:lineRule="auto"/>
        <w:jc w:val="both"/>
        <w:rPr>
          <w:sz w:val="24"/>
          <w:szCs w:val="24"/>
        </w:rPr>
      </w:pPr>
      <w:r w:rsidRPr="003C7094">
        <w:rPr>
          <w:sz w:val="24"/>
          <w:szCs w:val="24"/>
        </w:rPr>
        <w:t>•</w:t>
      </w:r>
      <w:r w:rsidRPr="003C7094">
        <w:rPr>
          <w:sz w:val="24"/>
          <w:szCs w:val="24"/>
        </w:rPr>
        <w:tab/>
        <w:t>Clients in high-risk jurisdiction</w:t>
      </w:r>
    </w:p>
    <w:p w:rsidR="003C7094" w:rsidRPr="003C7094" w:rsidRDefault="003C7094" w:rsidP="00467570">
      <w:pPr>
        <w:spacing w:line="240" w:lineRule="auto"/>
        <w:jc w:val="both"/>
        <w:rPr>
          <w:sz w:val="24"/>
          <w:szCs w:val="24"/>
        </w:rPr>
      </w:pPr>
      <w:r w:rsidRPr="003C7094">
        <w:rPr>
          <w:sz w:val="24"/>
          <w:szCs w:val="24"/>
        </w:rPr>
        <w:t>•</w:t>
      </w:r>
      <w:r w:rsidRPr="003C7094">
        <w:rPr>
          <w:sz w:val="24"/>
          <w:szCs w:val="24"/>
        </w:rPr>
        <w:tab/>
        <w:t>Doubt over the real beneficiary of the account</w:t>
      </w:r>
    </w:p>
    <w:p w:rsidR="003C7094" w:rsidRPr="003C7094" w:rsidRDefault="003C7094" w:rsidP="00467570">
      <w:pPr>
        <w:spacing w:line="240" w:lineRule="auto"/>
        <w:jc w:val="both"/>
        <w:rPr>
          <w:sz w:val="24"/>
          <w:szCs w:val="24"/>
        </w:rPr>
      </w:pPr>
      <w:r w:rsidRPr="003C7094">
        <w:rPr>
          <w:sz w:val="24"/>
          <w:szCs w:val="24"/>
        </w:rPr>
        <w:t>•</w:t>
      </w:r>
      <w:r w:rsidRPr="003C7094">
        <w:rPr>
          <w:sz w:val="24"/>
          <w:szCs w:val="24"/>
        </w:rPr>
        <w:tab/>
        <w:t>Accounts opened with names very close to other established business entities</w:t>
      </w:r>
    </w:p>
    <w:p w:rsidR="003C7094" w:rsidRPr="003C7094" w:rsidRDefault="003C7094" w:rsidP="003C7094">
      <w:pPr>
        <w:jc w:val="both"/>
        <w:rPr>
          <w:sz w:val="24"/>
          <w:szCs w:val="24"/>
        </w:rPr>
      </w:pPr>
      <w:r w:rsidRPr="003C7094">
        <w:rPr>
          <w:sz w:val="24"/>
          <w:szCs w:val="24"/>
        </w:rPr>
        <w:t>•</w:t>
      </w:r>
      <w:r w:rsidRPr="003C7094">
        <w:rPr>
          <w:sz w:val="24"/>
          <w:szCs w:val="24"/>
        </w:rPr>
        <w:tab/>
        <w:t>Receipt back of well -come kit undelivered at the address given by the client</w:t>
      </w:r>
    </w:p>
    <w:p w:rsidR="003C7094" w:rsidRPr="003C7094" w:rsidRDefault="003C7094" w:rsidP="003C7094">
      <w:pPr>
        <w:jc w:val="both"/>
        <w:rPr>
          <w:sz w:val="24"/>
          <w:szCs w:val="24"/>
        </w:rPr>
      </w:pPr>
      <w:r w:rsidRPr="003C7094">
        <w:rPr>
          <w:rFonts w:ascii="Segoe UI Symbol" w:hAnsi="Segoe UI Symbol" w:cs="Segoe UI Symbol"/>
          <w:sz w:val="24"/>
          <w:szCs w:val="24"/>
        </w:rPr>
        <w:lastRenderedPageBreak/>
        <w:t>➢</w:t>
      </w:r>
      <w:r w:rsidRPr="003C7094">
        <w:rPr>
          <w:sz w:val="24"/>
          <w:szCs w:val="24"/>
        </w:rPr>
        <w:tab/>
        <w:t>Suspicious Background</w:t>
      </w:r>
    </w:p>
    <w:p w:rsidR="003C7094" w:rsidRPr="003C7094" w:rsidRDefault="003C7094" w:rsidP="003C7094">
      <w:pPr>
        <w:jc w:val="both"/>
        <w:rPr>
          <w:sz w:val="24"/>
          <w:szCs w:val="24"/>
        </w:rPr>
      </w:pPr>
      <w:r w:rsidRPr="003C7094">
        <w:rPr>
          <w:sz w:val="24"/>
          <w:szCs w:val="24"/>
        </w:rPr>
        <w:t>•</w:t>
      </w:r>
      <w:r w:rsidRPr="003C7094">
        <w:rPr>
          <w:sz w:val="24"/>
          <w:szCs w:val="24"/>
        </w:rPr>
        <w:tab/>
        <w:t>Suspicious background or links with criminals</w:t>
      </w:r>
    </w:p>
    <w:p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Multiple Accounts</w:t>
      </w:r>
    </w:p>
    <w:p w:rsidR="003C7094" w:rsidRPr="003C7094" w:rsidRDefault="003C7094" w:rsidP="00CE1460">
      <w:pPr>
        <w:ind w:left="567" w:hanging="567"/>
        <w:jc w:val="both"/>
        <w:rPr>
          <w:sz w:val="24"/>
          <w:szCs w:val="24"/>
        </w:rPr>
      </w:pPr>
      <w:r w:rsidRPr="003C7094">
        <w:rPr>
          <w:sz w:val="24"/>
          <w:szCs w:val="24"/>
        </w:rPr>
        <w:t>•</w:t>
      </w:r>
      <w:r w:rsidRPr="003C7094">
        <w:rPr>
          <w:sz w:val="24"/>
          <w:szCs w:val="24"/>
        </w:rPr>
        <w:tab/>
        <w:t>Large number of accounts having a common parameters such as  common  partners / directors / promoters / address/ email address / telephone numbers introducer or authorized signatory.</w:t>
      </w:r>
    </w:p>
    <w:p w:rsidR="003C7094" w:rsidRPr="003C7094" w:rsidRDefault="003C7094" w:rsidP="003C7094">
      <w:pPr>
        <w:jc w:val="both"/>
        <w:rPr>
          <w:sz w:val="24"/>
          <w:szCs w:val="24"/>
        </w:rPr>
      </w:pPr>
      <w:r w:rsidRPr="003C7094">
        <w:rPr>
          <w:sz w:val="24"/>
          <w:szCs w:val="24"/>
        </w:rPr>
        <w:t>•</w:t>
      </w:r>
      <w:r w:rsidRPr="003C7094">
        <w:rPr>
          <w:sz w:val="24"/>
          <w:szCs w:val="24"/>
        </w:rPr>
        <w:tab/>
        <w:t>Unexplained transfers between such multiple accounts.</w:t>
      </w:r>
    </w:p>
    <w:p w:rsidR="003C7094" w:rsidRPr="003C7094" w:rsidRDefault="003C7094" w:rsidP="003C7094">
      <w:pPr>
        <w:jc w:val="both"/>
        <w:rPr>
          <w:sz w:val="24"/>
          <w:szCs w:val="24"/>
        </w:rPr>
      </w:pPr>
      <w:r w:rsidRPr="003C7094">
        <w:rPr>
          <w:sz w:val="24"/>
          <w:szCs w:val="24"/>
        </w:rPr>
        <w:t>•</w:t>
      </w:r>
      <w:r w:rsidRPr="003C7094">
        <w:rPr>
          <w:sz w:val="24"/>
          <w:szCs w:val="24"/>
        </w:rPr>
        <w:tab/>
        <w:t>Activity inconsistent with what would be expected from declared business.</w:t>
      </w:r>
    </w:p>
    <w:p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Activity in Accounts</w:t>
      </w:r>
    </w:p>
    <w:p w:rsidR="003C7094" w:rsidRPr="003C7094" w:rsidRDefault="003C7094" w:rsidP="003C7094">
      <w:pPr>
        <w:jc w:val="both"/>
        <w:rPr>
          <w:sz w:val="24"/>
          <w:szCs w:val="24"/>
        </w:rPr>
      </w:pPr>
      <w:r w:rsidRPr="003C7094">
        <w:rPr>
          <w:sz w:val="24"/>
          <w:szCs w:val="24"/>
        </w:rPr>
        <w:t>•</w:t>
      </w:r>
      <w:r w:rsidRPr="003C7094">
        <w:rPr>
          <w:sz w:val="24"/>
          <w:szCs w:val="24"/>
        </w:rPr>
        <w:tab/>
        <w:t>Unusual activity compared to past transactions.</w:t>
      </w:r>
    </w:p>
    <w:p w:rsidR="003C7094" w:rsidRPr="003C7094" w:rsidRDefault="003C7094" w:rsidP="003C7094">
      <w:pPr>
        <w:jc w:val="both"/>
        <w:rPr>
          <w:sz w:val="24"/>
          <w:szCs w:val="24"/>
        </w:rPr>
      </w:pPr>
      <w:r w:rsidRPr="003C7094">
        <w:rPr>
          <w:sz w:val="24"/>
          <w:szCs w:val="24"/>
        </w:rPr>
        <w:t>•</w:t>
      </w:r>
      <w:r w:rsidRPr="003C7094">
        <w:rPr>
          <w:sz w:val="24"/>
          <w:szCs w:val="24"/>
        </w:rPr>
        <w:tab/>
        <w:t>Use of different accounts by client alternatively.</w:t>
      </w:r>
    </w:p>
    <w:p w:rsidR="003C7094" w:rsidRPr="003C7094" w:rsidRDefault="003C7094" w:rsidP="003C7094">
      <w:pPr>
        <w:jc w:val="both"/>
        <w:rPr>
          <w:sz w:val="24"/>
          <w:szCs w:val="24"/>
        </w:rPr>
      </w:pPr>
      <w:r w:rsidRPr="003C7094">
        <w:rPr>
          <w:sz w:val="24"/>
          <w:szCs w:val="24"/>
        </w:rPr>
        <w:t>•</w:t>
      </w:r>
      <w:r w:rsidRPr="003C7094">
        <w:rPr>
          <w:sz w:val="24"/>
          <w:szCs w:val="24"/>
        </w:rPr>
        <w:tab/>
        <w:t>Sudden activity in dormant accounts.</w:t>
      </w:r>
    </w:p>
    <w:p w:rsidR="003C7094" w:rsidRPr="003C7094" w:rsidRDefault="003C7094" w:rsidP="003C7094">
      <w:pPr>
        <w:jc w:val="both"/>
        <w:rPr>
          <w:sz w:val="24"/>
          <w:szCs w:val="24"/>
        </w:rPr>
      </w:pPr>
      <w:r w:rsidRPr="003C7094">
        <w:rPr>
          <w:sz w:val="24"/>
          <w:szCs w:val="24"/>
        </w:rPr>
        <w:t>•</w:t>
      </w:r>
      <w:r w:rsidRPr="003C7094">
        <w:rPr>
          <w:sz w:val="24"/>
          <w:szCs w:val="24"/>
        </w:rPr>
        <w:tab/>
        <w:t>Activity inconsistent with what would be expected from declared business.</w:t>
      </w:r>
    </w:p>
    <w:p w:rsidR="003C7094" w:rsidRPr="003C7094" w:rsidRDefault="003C7094" w:rsidP="003C7094">
      <w:pPr>
        <w:jc w:val="both"/>
        <w:rPr>
          <w:sz w:val="24"/>
          <w:szCs w:val="24"/>
        </w:rPr>
      </w:pPr>
      <w:r w:rsidRPr="003C7094">
        <w:rPr>
          <w:sz w:val="24"/>
          <w:szCs w:val="24"/>
        </w:rPr>
        <w:t>•</w:t>
      </w:r>
      <w:r w:rsidRPr="003C7094">
        <w:rPr>
          <w:sz w:val="24"/>
          <w:szCs w:val="24"/>
        </w:rPr>
        <w:tab/>
        <w:t>Account used for circular trading</w:t>
      </w:r>
    </w:p>
    <w:p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Nature of Transactions</w:t>
      </w:r>
    </w:p>
    <w:p w:rsidR="003C7094" w:rsidRPr="003C7094" w:rsidRDefault="003C7094" w:rsidP="003C7094">
      <w:pPr>
        <w:jc w:val="both"/>
        <w:rPr>
          <w:sz w:val="24"/>
          <w:szCs w:val="24"/>
        </w:rPr>
      </w:pPr>
      <w:r w:rsidRPr="003C7094">
        <w:rPr>
          <w:sz w:val="24"/>
          <w:szCs w:val="24"/>
        </w:rPr>
        <w:t>•</w:t>
      </w:r>
      <w:r w:rsidRPr="003C7094">
        <w:rPr>
          <w:sz w:val="24"/>
          <w:szCs w:val="24"/>
        </w:rPr>
        <w:tab/>
        <w:t>Unusual or unjustified complexity.</w:t>
      </w:r>
    </w:p>
    <w:p w:rsidR="003C7094" w:rsidRPr="003C7094" w:rsidRDefault="003C7094" w:rsidP="003C7094">
      <w:pPr>
        <w:jc w:val="both"/>
        <w:rPr>
          <w:sz w:val="24"/>
          <w:szCs w:val="24"/>
        </w:rPr>
      </w:pPr>
      <w:r w:rsidRPr="003C7094">
        <w:rPr>
          <w:sz w:val="24"/>
          <w:szCs w:val="24"/>
        </w:rPr>
        <w:t>•</w:t>
      </w:r>
      <w:r w:rsidRPr="003C7094">
        <w:rPr>
          <w:sz w:val="24"/>
          <w:szCs w:val="24"/>
        </w:rPr>
        <w:tab/>
        <w:t>No economic rationale or bonafide purpose</w:t>
      </w:r>
    </w:p>
    <w:p w:rsidR="003C7094" w:rsidRPr="003C7094" w:rsidRDefault="003C7094" w:rsidP="003C7094">
      <w:pPr>
        <w:jc w:val="both"/>
        <w:rPr>
          <w:sz w:val="24"/>
          <w:szCs w:val="24"/>
        </w:rPr>
      </w:pPr>
      <w:r w:rsidRPr="003C7094">
        <w:rPr>
          <w:sz w:val="24"/>
          <w:szCs w:val="24"/>
        </w:rPr>
        <w:t>•</w:t>
      </w:r>
      <w:r w:rsidRPr="003C7094">
        <w:rPr>
          <w:sz w:val="24"/>
          <w:szCs w:val="24"/>
        </w:rPr>
        <w:tab/>
        <w:t>Source of funds are doubtful</w:t>
      </w:r>
    </w:p>
    <w:p w:rsidR="003C7094" w:rsidRPr="003C7094" w:rsidRDefault="003C7094" w:rsidP="003C7094">
      <w:pPr>
        <w:jc w:val="both"/>
        <w:rPr>
          <w:sz w:val="24"/>
          <w:szCs w:val="24"/>
        </w:rPr>
      </w:pPr>
      <w:r w:rsidRPr="003C7094">
        <w:rPr>
          <w:sz w:val="24"/>
          <w:szCs w:val="24"/>
        </w:rPr>
        <w:t>•</w:t>
      </w:r>
      <w:r w:rsidRPr="003C7094">
        <w:rPr>
          <w:sz w:val="24"/>
          <w:szCs w:val="24"/>
        </w:rPr>
        <w:tab/>
        <w:t>Appears to be case of insider trading</w:t>
      </w:r>
    </w:p>
    <w:p w:rsidR="003C7094" w:rsidRPr="003C7094" w:rsidRDefault="003C7094" w:rsidP="000F7EAC">
      <w:pPr>
        <w:ind w:left="709" w:hanging="709"/>
        <w:jc w:val="both"/>
        <w:rPr>
          <w:sz w:val="24"/>
          <w:szCs w:val="24"/>
        </w:rPr>
      </w:pPr>
      <w:r w:rsidRPr="003C7094">
        <w:rPr>
          <w:sz w:val="24"/>
          <w:szCs w:val="24"/>
        </w:rPr>
        <w:t>•</w:t>
      </w:r>
      <w:r w:rsidRPr="003C7094">
        <w:rPr>
          <w:sz w:val="24"/>
          <w:szCs w:val="24"/>
        </w:rPr>
        <w:tab/>
        <w:t>Purchases made on own account transferred to a third party through an off market transactions through DP account</w:t>
      </w:r>
    </w:p>
    <w:p w:rsidR="003C7094" w:rsidRPr="003C7094" w:rsidRDefault="003C7094" w:rsidP="003C7094">
      <w:pPr>
        <w:jc w:val="both"/>
        <w:rPr>
          <w:sz w:val="24"/>
          <w:szCs w:val="24"/>
        </w:rPr>
      </w:pPr>
      <w:r w:rsidRPr="003C7094">
        <w:rPr>
          <w:sz w:val="24"/>
          <w:szCs w:val="24"/>
        </w:rPr>
        <w:t>•</w:t>
      </w:r>
      <w:r w:rsidRPr="003C7094">
        <w:rPr>
          <w:sz w:val="24"/>
          <w:szCs w:val="24"/>
        </w:rPr>
        <w:tab/>
        <w:t>Transactions reflect likely market manipulations.</w:t>
      </w:r>
    </w:p>
    <w:p w:rsidR="003C7094" w:rsidRPr="003C7094" w:rsidRDefault="003C7094" w:rsidP="003C7094">
      <w:pPr>
        <w:jc w:val="both"/>
        <w:rPr>
          <w:sz w:val="24"/>
          <w:szCs w:val="24"/>
        </w:rPr>
      </w:pPr>
      <w:r w:rsidRPr="003C7094">
        <w:rPr>
          <w:sz w:val="24"/>
          <w:szCs w:val="24"/>
        </w:rPr>
        <w:t>•</w:t>
      </w:r>
      <w:r w:rsidRPr="003C7094">
        <w:rPr>
          <w:sz w:val="24"/>
          <w:szCs w:val="24"/>
        </w:rPr>
        <w:tab/>
        <w:t>Suspicious off market transactions.</w:t>
      </w:r>
    </w:p>
    <w:p w:rsidR="003C7094" w:rsidRPr="000F7EAC" w:rsidRDefault="003C7094" w:rsidP="000F7EAC">
      <w:pPr>
        <w:pStyle w:val="ListParagraph"/>
        <w:numPr>
          <w:ilvl w:val="0"/>
          <w:numId w:val="2"/>
        </w:numPr>
        <w:ind w:left="709" w:hanging="709"/>
        <w:jc w:val="both"/>
        <w:rPr>
          <w:sz w:val="24"/>
          <w:szCs w:val="24"/>
        </w:rPr>
      </w:pPr>
      <w:r w:rsidRPr="000F7EAC">
        <w:rPr>
          <w:sz w:val="24"/>
          <w:szCs w:val="24"/>
        </w:rPr>
        <w:t>Value Of Transactions</w:t>
      </w:r>
    </w:p>
    <w:p w:rsidR="003C7094" w:rsidRPr="003C7094" w:rsidRDefault="003C7094" w:rsidP="00BD1EB0">
      <w:pPr>
        <w:ind w:left="709" w:hanging="709"/>
        <w:jc w:val="both"/>
        <w:rPr>
          <w:sz w:val="24"/>
          <w:szCs w:val="24"/>
        </w:rPr>
      </w:pPr>
      <w:r w:rsidRPr="003C7094">
        <w:rPr>
          <w:sz w:val="24"/>
          <w:szCs w:val="24"/>
        </w:rPr>
        <w:t>•</w:t>
      </w:r>
      <w:r w:rsidRPr="003C7094">
        <w:rPr>
          <w:sz w:val="24"/>
          <w:szCs w:val="24"/>
        </w:rPr>
        <w:tab/>
        <w:t>Value just under the reporting threshold amount in an apparent attempt to avoid reporting.</w:t>
      </w:r>
    </w:p>
    <w:p w:rsidR="003C7094" w:rsidRPr="003C7094" w:rsidRDefault="003C7094" w:rsidP="003C7094">
      <w:pPr>
        <w:jc w:val="both"/>
        <w:rPr>
          <w:sz w:val="24"/>
          <w:szCs w:val="24"/>
        </w:rPr>
      </w:pPr>
      <w:r w:rsidRPr="003C7094">
        <w:rPr>
          <w:sz w:val="24"/>
          <w:szCs w:val="24"/>
        </w:rPr>
        <w:t>•</w:t>
      </w:r>
      <w:r w:rsidRPr="003C7094">
        <w:rPr>
          <w:sz w:val="24"/>
          <w:szCs w:val="24"/>
        </w:rPr>
        <w:tab/>
        <w:t>Large sums being transferred from overseas for making payments.</w:t>
      </w:r>
    </w:p>
    <w:p w:rsidR="003C7094" w:rsidRPr="003C7094" w:rsidRDefault="003C7094" w:rsidP="00BD1EB0">
      <w:pPr>
        <w:ind w:left="709" w:hanging="709"/>
        <w:jc w:val="both"/>
        <w:rPr>
          <w:sz w:val="24"/>
          <w:szCs w:val="24"/>
        </w:rPr>
      </w:pPr>
      <w:r w:rsidRPr="003C7094">
        <w:rPr>
          <w:sz w:val="24"/>
          <w:szCs w:val="24"/>
        </w:rPr>
        <w:t>•</w:t>
      </w:r>
      <w:r w:rsidRPr="003C7094">
        <w:rPr>
          <w:sz w:val="24"/>
          <w:szCs w:val="24"/>
        </w:rPr>
        <w:tab/>
        <w:t>Inconsistent with the clients apparent financial standing Inconsistency in the payment pattern by client.</w:t>
      </w:r>
    </w:p>
    <w:p w:rsidR="003C7094" w:rsidRPr="003C7094" w:rsidRDefault="003C7094" w:rsidP="00BD1EB0">
      <w:pPr>
        <w:ind w:left="709" w:hanging="709"/>
        <w:jc w:val="both"/>
        <w:rPr>
          <w:sz w:val="24"/>
          <w:szCs w:val="24"/>
        </w:rPr>
      </w:pPr>
      <w:r w:rsidRPr="003C7094">
        <w:rPr>
          <w:sz w:val="24"/>
          <w:szCs w:val="24"/>
        </w:rPr>
        <w:t>•</w:t>
      </w:r>
      <w:r w:rsidRPr="003C7094">
        <w:rPr>
          <w:sz w:val="24"/>
          <w:szCs w:val="24"/>
        </w:rPr>
        <w:tab/>
        <w:t>Block deal which is not at market price or prices appear to be artificially inflated/deflated.</w:t>
      </w:r>
    </w:p>
    <w:p w:rsidR="003C7094" w:rsidRPr="003C7094" w:rsidRDefault="003C7094" w:rsidP="003C7094">
      <w:pPr>
        <w:jc w:val="both"/>
        <w:rPr>
          <w:sz w:val="24"/>
          <w:szCs w:val="24"/>
        </w:rPr>
      </w:pPr>
      <w:r w:rsidRPr="003C7094">
        <w:rPr>
          <w:sz w:val="24"/>
          <w:szCs w:val="24"/>
        </w:rPr>
        <w:t>What to Report</w:t>
      </w:r>
    </w:p>
    <w:p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The nature of the transactions</w:t>
      </w:r>
    </w:p>
    <w:p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The amount of the transaction and the currency in which it was denominated</w:t>
      </w:r>
    </w:p>
    <w:p w:rsidR="003C7094" w:rsidRPr="003C7094" w:rsidRDefault="003C7094" w:rsidP="003C7094">
      <w:pPr>
        <w:jc w:val="both"/>
        <w:rPr>
          <w:sz w:val="24"/>
          <w:szCs w:val="24"/>
        </w:rPr>
      </w:pPr>
      <w:r w:rsidRPr="003C7094">
        <w:rPr>
          <w:rFonts w:ascii="Segoe UI Symbol" w:hAnsi="Segoe UI Symbol" w:cs="Segoe UI Symbol"/>
          <w:sz w:val="24"/>
          <w:szCs w:val="24"/>
        </w:rPr>
        <w:lastRenderedPageBreak/>
        <w:t>➢</w:t>
      </w:r>
      <w:r w:rsidRPr="003C7094">
        <w:rPr>
          <w:sz w:val="24"/>
          <w:szCs w:val="24"/>
        </w:rPr>
        <w:tab/>
        <w:t>The date on which the transaction was conducted: and</w:t>
      </w:r>
    </w:p>
    <w:p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The parties to the transaction.</w:t>
      </w:r>
    </w:p>
    <w:p w:rsidR="003C7094" w:rsidRPr="003C7094" w:rsidRDefault="003C7094" w:rsidP="003C7094">
      <w:pPr>
        <w:jc w:val="both"/>
        <w:rPr>
          <w:sz w:val="24"/>
          <w:szCs w:val="24"/>
        </w:rPr>
      </w:pPr>
      <w:r w:rsidRPr="003C7094">
        <w:rPr>
          <w:rFonts w:ascii="Segoe UI Symbol" w:hAnsi="Segoe UI Symbol" w:cs="Segoe UI Symbol"/>
          <w:sz w:val="24"/>
          <w:szCs w:val="24"/>
        </w:rPr>
        <w:t>➢</w:t>
      </w:r>
      <w:r w:rsidRPr="003C7094">
        <w:rPr>
          <w:sz w:val="24"/>
          <w:szCs w:val="24"/>
        </w:rPr>
        <w:tab/>
        <w:t>The reason of suspicion.</w:t>
      </w:r>
    </w:p>
    <w:p w:rsidR="003C7094" w:rsidRPr="003C7094" w:rsidRDefault="003C7094" w:rsidP="003C7094">
      <w:pPr>
        <w:jc w:val="both"/>
        <w:rPr>
          <w:sz w:val="24"/>
          <w:szCs w:val="24"/>
        </w:rPr>
      </w:pPr>
      <w:r w:rsidRPr="003C7094">
        <w:rPr>
          <w:sz w:val="24"/>
          <w:szCs w:val="24"/>
        </w:rPr>
        <w:t>When to Report</w:t>
      </w:r>
    </w:p>
    <w:p w:rsidR="003C7094" w:rsidRPr="003C7094" w:rsidRDefault="003C7094" w:rsidP="003C7094">
      <w:pPr>
        <w:jc w:val="both"/>
        <w:rPr>
          <w:sz w:val="24"/>
          <w:szCs w:val="24"/>
        </w:rPr>
      </w:pPr>
      <w:r w:rsidRPr="003C7094">
        <w:rPr>
          <w:sz w:val="24"/>
          <w:szCs w:val="24"/>
        </w:rPr>
        <w:t>In terms of the PMLA rules, brokers and Authorised Person are required to report informationrelating to cash and suspicious transactions to the Director,  Financial Intelligence Unit-India (FIU- IND) 6th Floor, Hotel Samarat, Chanakyapuri, New Delhi - 110021 as per the schedule given below:</w:t>
      </w:r>
    </w:p>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85"/>
        <w:gridCol w:w="3905"/>
        <w:gridCol w:w="3813"/>
      </w:tblGrid>
      <w:tr w:rsidR="00BD1EB0" w:rsidTr="00BD1EB0">
        <w:trPr>
          <w:trHeight w:val="295"/>
        </w:trPr>
        <w:tc>
          <w:tcPr>
            <w:tcW w:w="885" w:type="dxa"/>
            <w:tcBorders>
              <w:left w:val="nil"/>
              <w:bottom w:val="single" w:sz="8" w:space="0" w:color="000000"/>
              <w:right w:val="single" w:sz="8" w:space="0" w:color="000000"/>
            </w:tcBorders>
            <w:shd w:val="clear" w:color="auto" w:fill="A4A4A4"/>
          </w:tcPr>
          <w:p w:rsidR="00BD1EB0" w:rsidRDefault="00BD1EB0" w:rsidP="00B2195E">
            <w:pPr>
              <w:pStyle w:val="TableParagraph"/>
              <w:spacing w:before="62" w:line="213" w:lineRule="exact"/>
              <w:ind w:left="120"/>
              <w:rPr>
                <w:sz w:val="20"/>
              </w:rPr>
            </w:pPr>
            <w:r>
              <w:rPr>
                <w:w w:val="105"/>
                <w:sz w:val="20"/>
              </w:rPr>
              <w:t>Report</w:t>
            </w:r>
          </w:p>
        </w:tc>
        <w:tc>
          <w:tcPr>
            <w:tcW w:w="3905" w:type="dxa"/>
            <w:tcBorders>
              <w:left w:val="single" w:sz="8" w:space="0" w:color="000000"/>
              <w:bottom w:val="single" w:sz="8" w:space="0" w:color="000000"/>
              <w:right w:val="single" w:sz="8" w:space="0" w:color="000000"/>
            </w:tcBorders>
            <w:shd w:val="clear" w:color="auto" w:fill="A4A4A4"/>
          </w:tcPr>
          <w:p w:rsidR="00BD1EB0" w:rsidRDefault="00BD1EB0" w:rsidP="00B2195E">
            <w:pPr>
              <w:pStyle w:val="TableParagraph"/>
              <w:spacing w:before="62" w:line="213" w:lineRule="exact"/>
              <w:ind w:left="70"/>
              <w:rPr>
                <w:sz w:val="20"/>
              </w:rPr>
            </w:pPr>
            <w:r>
              <w:rPr>
                <w:w w:val="105"/>
                <w:sz w:val="20"/>
              </w:rPr>
              <w:t>Description</w:t>
            </w:r>
          </w:p>
        </w:tc>
        <w:tc>
          <w:tcPr>
            <w:tcW w:w="3813" w:type="dxa"/>
            <w:tcBorders>
              <w:left w:val="single" w:sz="8" w:space="0" w:color="000000"/>
              <w:bottom w:val="single" w:sz="8" w:space="0" w:color="000000"/>
              <w:right w:val="nil"/>
            </w:tcBorders>
            <w:shd w:val="clear" w:color="auto" w:fill="A4A4A4"/>
          </w:tcPr>
          <w:p w:rsidR="00BD1EB0" w:rsidRDefault="00BD1EB0" w:rsidP="00B2195E">
            <w:pPr>
              <w:pStyle w:val="TableParagraph"/>
              <w:spacing w:before="62" w:line="213" w:lineRule="exact"/>
              <w:ind w:left="94"/>
              <w:rPr>
                <w:sz w:val="20"/>
              </w:rPr>
            </w:pPr>
            <w:r>
              <w:rPr>
                <w:w w:val="105"/>
                <w:sz w:val="20"/>
              </w:rPr>
              <w:t>Due Date</w:t>
            </w:r>
          </w:p>
        </w:tc>
      </w:tr>
      <w:tr w:rsidR="00BD1EB0" w:rsidTr="00BD1EB0">
        <w:trPr>
          <w:trHeight w:val="584"/>
        </w:trPr>
        <w:tc>
          <w:tcPr>
            <w:tcW w:w="885" w:type="dxa"/>
            <w:tcBorders>
              <w:top w:val="single" w:sz="8" w:space="0" w:color="000000"/>
              <w:left w:val="single" w:sz="8" w:space="0" w:color="000000"/>
              <w:bottom w:val="single" w:sz="8" w:space="0" w:color="000000"/>
              <w:right w:val="single" w:sz="8" w:space="0" w:color="000000"/>
            </w:tcBorders>
          </w:tcPr>
          <w:p w:rsidR="00BD1EB0" w:rsidRDefault="00BD1EB0" w:rsidP="00B2195E">
            <w:pPr>
              <w:pStyle w:val="TableParagraph"/>
              <w:ind w:left="119"/>
              <w:rPr>
                <w:sz w:val="20"/>
              </w:rPr>
            </w:pPr>
            <w:r>
              <w:rPr>
                <w:w w:val="105"/>
                <w:sz w:val="20"/>
              </w:rPr>
              <w:t>STR</w:t>
            </w:r>
          </w:p>
        </w:tc>
        <w:tc>
          <w:tcPr>
            <w:tcW w:w="3905" w:type="dxa"/>
            <w:tcBorders>
              <w:top w:val="single" w:sz="8" w:space="0" w:color="000000"/>
              <w:left w:val="single" w:sz="8" w:space="0" w:color="000000"/>
              <w:bottom w:val="single" w:sz="8" w:space="0" w:color="000000"/>
              <w:right w:val="single" w:sz="8" w:space="0" w:color="000000"/>
            </w:tcBorders>
          </w:tcPr>
          <w:p w:rsidR="00BD1EB0" w:rsidRDefault="00BD1EB0" w:rsidP="00B2195E">
            <w:pPr>
              <w:pStyle w:val="TableParagraph"/>
              <w:spacing w:before="1"/>
              <w:ind w:left="70" w:right="219"/>
              <w:rPr>
                <w:sz w:val="20"/>
              </w:rPr>
            </w:pPr>
            <w:r>
              <w:rPr>
                <w:w w:val="105"/>
                <w:sz w:val="20"/>
              </w:rPr>
              <w:t>All suspicious transactions whether or not made in cash</w:t>
            </w:r>
          </w:p>
        </w:tc>
        <w:tc>
          <w:tcPr>
            <w:tcW w:w="3813" w:type="dxa"/>
            <w:tcBorders>
              <w:top w:val="single" w:sz="8" w:space="0" w:color="000000"/>
              <w:left w:val="single" w:sz="8" w:space="0" w:color="000000"/>
              <w:bottom w:val="single" w:sz="8" w:space="0" w:color="000000"/>
              <w:right w:val="single" w:sz="8" w:space="0" w:color="000000"/>
            </w:tcBorders>
          </w:tcPr>
          <w:p w:rsidR="00BD1EB0" w:rsidRDefault="00BD1EB0" w:rsidP="00B2195E">
            <w:pPr>
              <w:pStyle w:val="TableParagraph"/>
              <w:spacing w:before="5" w:line="235" w:lineRule="auto"/>
              <w:ind w:left="94" w:right="4"/>
              <w:rPr>
                <w:sz w:val="20"/>
              </w:rPr>
            </w:pPr>
            <w:r>
              <w:rPr>
                <w:w w:val="105"/>
                <w:sz w:val="20"/>
              </w:rPr>
              <w:t>Not later than seven working days onbeing satisfiedthatthetransactionissuspicious*</w:t>
            </w:r>
          </w:p>
        </w:tc>
      </w:tr>
    </w:tbl>
    <w:p w:rsidR="003C7094" w:rsidRPr="003C7094" w:rsidRDefault="003C7094" w:rsidP="003C7094">
      <w:pPr>
        <w:jc w:val="both"/>
        <w:rPr>
          <w:sz w:val="24"/>
          <w:szCs w:val="24"/>
        </w:rPr>
      </w:pPr>
    </w:p>
    <w:p w:rsidR="003C7094" w:rsidRPr="003C7094" w:rsidRDefault="003C7094" w:rsidP="003C7094">
      <w:pPr>
        <w:jc w:val="both"/>
        <w:rPr>
          <w:sz w:val="24"/>
          <w:szCs w:val="24"/>
        </w:rPr>
      </w:pPr>
      <w:r w:rsidRPr="003C7094">
        <w:rPr>
          <w:sz w:val="24"/>
          <w:szCs w:val="24"/>
        </w:rPr>
        <w:t>*</w:t>
      </w:r>
      <w:r w:rsidRPr="003C7094">
        <w:rPr>
          <w:sz w:val="24"/>
          <w:szCs w:val="24"/>
        </w:rPr>
        <w:tab/>
        <w:t>Master Circular DBOD.AML.BC.No.2/ 14.01.001 / 2010 – 11 dated July 01, 2010</w:t>
      </w:r>
    </w:p>
    <w:p w:rsidR="003C7094" w:rsidRPr="003C7094" w:rsidRDefault="003C7094" w:rsidP="003C7094">
      <w:pPr>
        <w:jc w:val="both"/>
        <w:rPr>
          <w:sz w:val="24"/>
          <w:szCs w:val="24"/>
        </w:rPr>
      </w:pPr>
      <w:r w:rsidRPr="003C7094">
        <w:rPr>
          <w:sz w:val="24"/>
          <w:szCs w:val="24"/>
        </w:rPr>
        <w:t>*</w:t>
      </w:r>
      <w:r w:rsidRPr="003C7094">
        <w:rPr>
          <w:sz w:val="24"/>
          <w:szCs w:val="24"/>
        </w:rPr>
        <w:tab/>
        <w:t>Notification No. 14/2010</w:t>
      </w:r>
    </w:p>
    <w:p w:rsidR="003C7094" w:rsidRPr="003C7094" w:rsidRDefault="003C7094" w:rsidP="003C7094">
      <w:pPr>
        <w:jc w:val="both"/>
        <w:rPr>
          <w:sz w:val="24"/>
          <w:szCs w:val="24"/>
        </w:rPr>
      </w:pPr>
      <w:r w:rsidRPr="003C7094">
        <w:rPr>
          <w:sz w:val="24"/>
          <w:szCs w:val="24"/>
        </w:rPr>
        <w:t>In view of the same, Compliance Officer is required to collect information from the Branches/Departments/Authorised Person under their control/ jurisdiction and submit report on Cash transactions on monthly basis by the 10th day of the following month and suspicious transactions to the Principle Officer within Seven working days of establishment of such transaction to enable the Principal Officer to report the same to the Director,  Financial  Intelligence Unit-India (FIU-IND) within the stipulated time.</w:t>
      </w:r>
    </w:p>
    <w:p w:rsidR="003C7094" w:rsidRPr="003C7094" w:rsidRDefault="003C7094" w:rsidP="003C7094">
      <w:pPr>
        <w:jc w:val="both"/>
        <w:rPr>
          <w:sz w:val="24"/>
          <w:szCs w:val="24"/>
        </w:rPr>
      </w:pPr>
      <w:r w:rsidRPr="003C7094">
        <w:rPr>
          <w:sz w:val="24"/>
          <w:szCs w:val="24"/>
        </w:rPr>
        <w:t>Other Important Points:</w:t>
      </w:r>
    </w:p>
    <w:p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Reasons for treating any transaction or a series of transactions as suspicious should be recorded. It should be ensured that there is no undue delay  in  arriving  at  such  a conclusion.</w:t>
      </w:r>
    </w:p>
    <w:p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Utmost confidentiality should be maintained in submitting the information.</w:t>
      </w:r>
    </w:p>
    <w:p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The reports may be transmitted by email/speed/registered post/fax at the Head Office addressed to the Principal Officer.</w:t>
      </w:r>
    </w:p>
    <w:p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No restriction may be put on operations in the accounts where a Suspicious Transaction Report has been made.</w:t>
      </w:r>
    </w:p>
    <w:p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It should be ensured that there is no tipping off to the client at any level.</w:t>
      </w:r>
    </w:p>
    <w:p w:rsidR="003C7094" w:rsidRPr="003C7094" w:rsidRDefault="003C7094" w:rsidP="003C7094">
      <w:pPr>
        <w:jc w:val="both"/>
        <w:rPr>
          <w:sz w:val="24"/>
          <w:szCs w:val="24"/>
        </w:rPr>
      </w:pPr>
      <w:r w:rsidRPr="003C7094">
        <w:rPr>
          <w:sz w:val="24"/>
          <w:szCs w:val="24"/>
        </w:rPr>
        <w:t>Formulate/Review/Training On The Internal Policy And Procedure To All Staff / Authorised Person</w:t>
      </w:r>
    </w:p>
    <w:p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This internal policy and procedure on “The Prevention of Money Laundering Act, 2002” should be brought to the notice of all employees by Compliance officer through the Company’s intranet.</w:t>
      </w:r>
    </w:p>
    <w:p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All Authorised Person/ channel partners shall be intimated and updated on the applicable provisions of The Prevention of Money Laundering Act, 2002 and the reporting mechanism by way of a circular.</w:t>
      </w:r>
    </w:p>
    <w:p w:rsidR="003C7094" w:rsidRPr="003C7094" w:rsidRDefault="003C7094" w:rsidP="00BD1EB0">
      <w:pPr>
        <w:ind w:left="567" w:hanging="567"/>
        <w:jc w:val="both"/>
        <w:rPr>
          <w:sz w:val="24"/>
          <w:szCs w:val="24"/>
        </w:rPr>
      </w:pPr>
      <w:r w:rsidRPr="003C7094">
        <w:rPr>
          <w:rFonts w:ascii="Segoe UI Symbol" w:hAnsi="Segoe UI Symbol" w:cs="Segoe UI Symbol"/>
          <w:sz w:val="24"/>
          <w:szCs w:val="24"/>
        </w:rPr>
        <w:lastRenderedPageBreak/>
        <w:t>➢</w:t>
      </w:r>
      <w:r w:rsidRPr="003C7094">
        <w:rPr>
          <w:sz w:val="24"/>
          <w:szCs w:val="24"/>
        </w:rPr>
        <w:tab/>
        <w:t>Staff training and implementing specific procedures for customer identification and retaining internal records of transactions.</w:t>
      </w:r>
    </w:p>
    <w:p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The Internal Policy should be placed before the Head and if any changes in the policy are warranted, the revised policy should be placed before the Head for review and approval.</w:t>
      </w:r>
    </w:p>
    <w:p w:rsidR="003C7094" w:rsidRPr="00BD1EB0" w:rsidRDefault="003C7094" w:rsidP="003C7094">
      <w:pPr>
        <w:jc w:val="both"/>
        <w:rPr>
          <w:b/>
          <w:bCs/>
          <w:sz w:val="24"/>
          <w:szCs w:val="24"/>
        </w:rPr>
      </w:pPr>
      <w:r w:rsidRPr="00BD1EB0">
        <w:rPr>
          <w:b/>
          <w:bCs/>
          <w:sz w:val="24"/>
          <w:szCs w:val="24"/>
        </w:rPr>
        <w:t>RELIANCE ON THIRD PARTY TO CARRY OUT CLIENT DUE DELIGENCE:</w:t>
      </w:r>
    </w:p>
    <w:p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We rely on third party for determining that whether client is acting on behalf of beneficial owner, such third party shall be monitored and measured for compliance with Client Due Diligence and record keeping requirement for PML Act.</w:t>
      </w:r>
    </w:p>
    <w:p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Such reliance shall be subject to the conditions that are specified in Rule 9 (2) of the PML Rules and shall be in accordance with the regulations and circulars/ guidelines issued by SEBI from time to time.</w:t>
      </w:r>
    </w:p>
    <w:p w:rsidR="003C7094" w:rsidRPr="00BD1EB0" w:rsidRDefault="003C7094" w:rsidP="003C7094">
      <w:pPr>
        <w:jc w:val="both"/>
        <w:rPr>
          <w:b/>
          <w:bCs/>
          <w:sz w:val="24"/>
          <w:szCs w:val="24"/>
        </w:rPr>
      </w:pPr>
      <w:r w:rsidRPr="00BD1EB0">
        <w:rPr>
          <w:b/>
          <w:bCs/>
          <w:sz w:val="24"/>
          <w:szCs w:val="24"/>
        </w:rPr>
        <w:t>HIGHER MANAGEMENT APROVAL WITH RESPECT TO PEP</w:t>
      </w:r>
    </w:p>
    <w:p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There is a system in which prior approval of Senior Management is taken in case establishing business relationship with PEP &amp; also reasonable measures has been taken to verify source of funds and wealth of the PEP.</w:t>
      </w:r>
    </w:p>
    <w:p w:rsidR="003C7094" w:rsidRPr="00BD1EB0" w:rsidRDefault="003C7094" w:rsidP="003C7094">
      <w:pPr>
        <w:jc w:val="both"/>
        <w:rPr>
          <w:b/>
          <w:bCs/>
          <w:sz w:val="24"/>
          <w:szCs w:val="24"/>
        </w:rPr>
      </w:pPr>
      <w:r w:rsidRPr="00BD1EB0">
        <w:rPr>
          <w:b/>
          <w:bCs/>
          <w:sz w:val="24"/>
          <w:szCs w:val="24"/>
        </w:rPr>
        <w:t>PERIOD FOR COLLECTION OF INSTRUCTIONS DOCUMENTS</w:t>
      </w:r>
    </w:p>
    <w:p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We have proper internal mechanism for proper maintenance and preservation of such records and information and also we shall collect additional documents related to financial soundness (Income Proof) and others.</w:t>
      </w:r>
    </w:p>
    <w:p w:rsidR="003C7094" w:rsidRPr="00BD1EB0" w:rsidRDefault="003C7094" w:rsidP="003C7094">
      <w:pPr>
        <w:jc w:val="both"/>
        <w:rPr>
          <w:b/>
          <w:bCs/>
          <w:sz w:val="24"/>
          <w:szCs w:val="24"/>
        </w:rPr>
      </w:pPr>
      <w:r w:rsidRPr="00BD1EB0">
        <w:rPr>
          <w:b/>
          <w:bCs/>
          <w:sz w:val="24"/>
          <w:szCs w:val="24"/>
        </w:rPr>
        <w:t>INVESTOR EDUCATION</w:t>
      </w:r>
    </w:p>
    <w:p w:rsidR="003C7094" w:rsidRPr="003C7094" w:rsidRDefault="003C7094" w:rsidP="00BD1EB0">
      <w:pPr>
        <w:ind w:left="567" w:hanging="567"/>
        <w:jc w:val="both"/>
        <w:rPr>
          <w:sz w:val="24"/>
          <w:szCs w:val="24"/>
        </w:rPr>
      </w:pPr>
      <w:r w:rsidRPr="003C7094">
        <w:rPr>
          <w:rFonts w:ascii="Segoe UI Symbol" w:hAnsi="Segoe UI Symbol" w:cs="Segoe UI Symbol"/>
          <w:sz w:val="24"/>
          <w:szCs w:val="24"/>
        </w:rPr>
        <w:t>➢</w:t>
      </w:r>
      <w:r w:rsidRPr="003C7094">
        <w:rPr>
          <w:sz w:val="24"/>
          <w:szCs w:val="24"/>
        </w:rPr>
        <w:tab/>
        <w:t>We have prepared specific literature/ pamphlets to make sure that clients are aware about the PML and will give us personnel documents easily as and when required as per PML.</w:t>
      </w:r>
    </w:p>
    <w:p w:rsidR="003C7094" w:rsidRPr="00BD1EB0" w:rsidRDefault="003C7094" w:rsidP="003C7094">
      <w:pPr>
        <w:jc w:val="both"/>
        <w:rPr>
          <w:b/>
          <w:bCs/>
          <w:sz w:val="24"/>
          <w:szCs w:val="24"/>
        </w:rPr>
      </w:pPr>
      <w:r w:rsidRPr="00BD1EB0">
        <w:rPr>
          <w:b/>
          <w:bCs/>
          <w:sz w:val="24"/>
          <w:szCs w:val="24"/>
        </w:rPr>
        <w:t>5.</w:t>
      </w:r>
      <w:r w:rsidRPr="00BD1EB0">
        <w:rPr>
          <w:b/>
          <w:bCs/>
          <w:sz w:val="24"/>
          <w:szCs w:val="24"/>
        </w:rPr>
        <w:tab/>
        <w:t>Information to be maintained</w:t>
      </w:r>
    </w:p>
    <w:p w:rsidR="003C7094" w:rsidRPr="003C7094" w:rsidRDefault="003C7094" w:rsidP="00BD1EB0">
      <w:pPr>
        <w:jc w:val="both"/>
        <w:rPr>
          <w:sz w:val="24"/>
          <w:szCs w:val="24"/>
        </w:rPr>
      </w:pPr>
      <w:r w:rsidRPr="003C7094">
        <w:rPr>
          <w:sz w:val="24"/>
          <w:szCs w:val="24"/>
        </w:rPr>
        <w:t>Intermediaries are required to maintain and preserve the following information in respect of transactions referred to in Rule 3 of PML Rules:</w:t>
      </w:r>
    </w:p>
    <w:p w:rsidR="003C7094" w:rsidRPr="003C7094" w:rsidRDefault="003C7094" w:rsidP="003C7094">
      <w:pPr>
        <w:jc w:val="both"/>
        <w:rPr>
          <w:sz w:val="24"/>
          <w:szCs w:val="24"/>
        </w:rPr>
      </w:pPr>
      <w:r w:rsidRPr="003C7094">
        <w:rPr>
          <w:sz w:val="24"/>
          <w:szCs w:val="24"/>
        </w:rPr>
        <w:t>•</w:t>
      </w:r>
      <w:r w:rsidRPr="003C7094">
        <w:rPr>
          <w:sz w:val="24"/>
          <w:szCs w:val="24"/>
        </w:rPr>
        <w:tab/>
        <w:t>the nature of the transactions;</w:t>
      </w:r>
    </w:p>
    <w:p w:rsidR="003C7094" w:rsidRPr="003C7094" w:rsidRDefault="003C7094" w:rsidP="003C7094">
      <w:pPr>
        <w:jc w:val="both"/>
        <w:rPr>
          <w:sz w:val="24"/>
          <w:szCs w:val="24"/>
        </w:rPr>
      </w:pPr>
      <w:r w:rsidRPr="003C7094">
        <w:rPr>
          <w:sz w:val="24"/>
          <w:szCs w:val="24"/>
        </w:rPr>
        <w:t>•</w:t>
      </w:r>
      <w:r w:rsidRPr="003C7094">
        <w:rPr>
          <w:sz w:val="24"/>
          <w:szCs w:val="24"/>
        </w:rPr>
        <w:tab/>
        <w:t>the amount of the transaction and the currency in which it is denominated;</w:t>
      </w:r>
    </w:p>
    <w:p w:rsidR="003C7094" w:rsidRPr="003C7094" w:rsidRDefault="003C7094" w:rsidP="003C7094">
      <w:pPr>
        <w:jc w:val="both"/>
        <w:rPr>
          <w:sz w:val="24"/>
          <w:szCs w:val="24"/>
        </w:rPr>
      </w:pPr>
      <w:r w:rsidRPr="003C7094">
        <w:rPr>
          <w:sz w:val="24"/>
          <w:szCs w:val="24"/>
        </w:rPr>
        <w:t>•</w:t>
      </w:r>
      <w:r w:rsidRPr="003C7094">
        <w:rPr>
          <w:sz w:val="24"/>
          <w:szCs w:val="24"/>
        </w:rPr>
        <w:tab/>
        <w:t>the date on which the transaction was conducted; and</w:t>
      </w:r>
    </w:p>
    <w:p w:rsidR="003C7094" w:rsidRPr="003C7094" w:rsidRDefault="003C7094" w:rsidP="003C7094">
      <w:pPr>
        <w:jc w:val="both"/>
        <w:rPr>
          <w:sz w:val="24"/>
          <w:szCs w:val="24"/>
        </w:rPr>
      </w:pPr>
      <w:r w:rsidRPr="003C7094">
        <w:rPr>
          <w:sz w:val="24"/>
          <w:szCs w:val="24"/>
        </w:rPr>
        <w:t>•</w:t>
      </w:r>
      <w:r w:rsidRPr="003C7094">
        <w:rPr>
          <w:sz w:val="24"/>
          <w:szCs w:val="24"/>
        </w:rPr>
        <w:tab/>
        <w:t>the parties to the transaction.</w:t>
      </w:r>
    </w:p>
    <w:p w:rsidR="003C7094" w:rsidRPr="00BD1EB0" w:rsidRDefault="003C7094" w:rsidP="003C7094">
      <w:pPr>
        <w:jc w:val="both"/>
        <w:rPr>
          <w:b/>
          <w:bCs/>
          <w:sz w:val="24"/>
          <w:szCs w:val="24"/>
        </w:rPr>
      </w:pPr>
      <w:r w:rsidRPr="00BD1EB0">
        <w:rPr>
          <w:b/>
          <w:bCs/>
          <w:sz w:val="24"/>
          <w:szCs w:val="24"/>
        </w:rPr>
        <w:t>6.</w:t>
      </w:r>
      <w:r w:rsidRPr="00BD1EB0">
        <w:rPr>
          <w:b/>
          <w:bCs/>
          <w:sz w:val="24"/>
          <w:szCs w:val="24"/>
        </w:rPr>
        <w:tab/>
        <w:t>Retention of Records</w:t>
      </w:r>
    </w:p>
    <w:p w:rsidR="003C7094" w:rsidRPr="003C7094" w:rsidRDefault="003C7094" w:rsidP="003C7094">
      <w:pPr>
        <w:jc w:val="both"/>
        <w:rPr>
          <w:sz w:val="24"/>
          <w:szCs w:val="24"/>
        </w:rPr>
      </w:pPr>
      <w:r w:rsidRPr="003C7094">
        <w:rPr>
          <w:sz w:val="24"/>
          <w:szCs w:val="24"/>
        </w:rPr>
        <w:t>Intermediaries shall take appropriate steps to evolve an internal mechanism for proper maintenance and preservation of such records and information in a manner that allows easy and quick retrieval of data as and when requested by the competent authorities. Further, the records mentioned in Rule 3 of PML Rules have to be maintained and preserved for a period of Eight years from the date of transactions between the client and intermediary.</w:t>
      </w:r>
    </w:p>
    <w:p w:rsidR="003C7094" w:rsidRPr="00BD1EB0" w:rsidRDefault="003C7094" w:rsidP="003C7094">
      <w:pPr>
        <w:jc w:val="both"/>
        <w:rPr>
          <w:b/>
          <w:bCs/>
          <w:sz w:val="24"/>
          <w:szCs w:val="24"/>
        </w:rPr>
      </w:pPr>
      <w:r w:rsidRPr="00BD1EB0">
        <w:rPr>
          <w:b/>
          <w:bCs/>
          <w:sz w:val="24"/>
          <w:szCs w:val="24"/>
        </w:rPr>
        <w:t>7.</w:t>
      </w:r>
      <w:r w:rsidRPr="00BD1EB0">
        <w:rPr>
          <w:b/>
          <w:bCs/>
          <w:sz w:val="24"/>
          <w:szCs w:val="24"/>
        </w:rPr>
        <w:tab/>
        <w:t>List of Designated Individuals/ Entities</w:t>
      </w:r>
    </w:p>
    <w:p w:rsidR="003C7094" w:rsidRPr="003C7094" w:rsidRDefault="003C7094" w:rsidP="003C7094">
      <w:pPr>
        <w:jc w:val="both"/>
        <w:rPr>
          <w:sz w:val="24"/>
          <w:szCs w:val="24"/>
        </w:rPr>
      </w:pPr>
      <w:r w:rsidRPr="003C7094">
        <w:rPr>
          <w:sz w:val="24"/>
          <w:szCs w:val="24"/>
        </w:rPr>
        <w:lastRenderedPageBreak/>
        <w:t>An updated list of individuals and entities which are subject to various sanction measures such as freezing of assets/accounts, denial of financial services etc., as approved by the Security Council Committee established pursuant to various United Nations' Security Council Resolutions (UNSCRs) can be accessed at its website at http://www.un.org/sc/committees/1267/consolist.shtml. Registered intermediaries are directed to ensure that accounts are not opened in the name of anyone whose name appears in said list. Registered intermediaries shall continuously scan all existing accounts to ensure that no account is held by or linked to any of the entities or individuals included in the list. Full details of accounts bearing resemblance with any of the individuals/entities in the list shall immediately be intimated to SEBI and FIUIND.</w:t>
      </w:r>
    </w:p>
    <w:p w:rsidR="003C7094" w:rsidRPr="00BD1EB0" w:rsidRDefault="003C7094" w:rsidP="00BD1EB0">
      <w:pPr>
        <w:ind w:left="709" w:hanging="709"/>
        <w:jc w:val="both"/>
        <w:rPr>
          <w:b/>
          <w:bCs/>
          <w:sz w:val="24"/>
          <w:szCs w:val="24"/>
        </w:rPr>
      </w:pPr>
      <w:r w:rsidRPr="00BD1EB0">
        <w:rPr>
          <w:b/>
          <w:bCs/>
          <w:sz w:val="24"/>
          <w:szCs w:val="24"/>
        </w:rPr>
        <w:t>8.</w:t>
      </w:r>
      <w:r w:rsidRPr="00BD1EB0">
        <w:rPr>
          <w:b/>
          <w:bCs/>
          <w:sz w:val="24"/>
          <w:szCs w:val="24"/>
        </w:rPr>
        <w:tab/>
        <w:t>Procedure for freezing of funds, financial assets or economic resources or related services</w:t>
      </w:r>
    </w:p>
    <w:p w:rsidR="003C7094" w:rsidRPr="003C7094" w:rsidRDefault="003C7094" w:rsidP="00BD1EB0">
      <w:pPr>
        <w:ind w:left="567" w:hanging="567"/>
        <w:jc w:val="both"/>
        <w:rPr>
          <w:sz w:val="24"/>
          <w:szCs w:val="24"/>
        </w:rPr>
      </w:pPr>
      <w:r w:rsidRPr="003C7094">
        <w:rPr>
          <w:sz w:val="24"/>
          <w:szCs w:val="24"/>
        </w:rPr>
        <w:t>•</w:t>
      </w:r>
      <w:r w:rsidRPr="003C7094">
        <w:rPr>
          <w:sz w:val="24"/>
          <w:szCs w:val="24"/>
        </w:rPr>
        <w:tab/>
        <w:t>Section 51A of the Unlawful Activities (Prevention) Act, 1967 (UAPA), relating to the purpose of prevention of, and for coping with terrorist activities was brought into effect through UAPA Amendment Act, 2008. In this regard, the Central Government has issued an Order dated August 27, 2009 detailing the procedure for the implementation of Section 51A of the UAPA.</w:t>
      </w:r>
    </w:p>
    <w:p w:rsidR="003C7094" w:rsidRPr="003C7094" w:rsidRDefault="003C7094" w:rsidP="00BD1EB0">
      <w:pPr>
        <w:ind w:left="567" w:hanging="567"/>
        <w:jc w:val="both"/>
        <w:rPr>
          <w:sz w:val="24"/>
          <w:szCs w:val="24"/>
        </w:rPr>
      </w:pPr>
      <w:r w:rsidRPr="003C7094">
        <w:rPr>
          <w:sz w:val="24"/>
          <w:szCs w:val="24"/>
        </w:rPr>
        <w:t>•</w:t>
      </w:r>
      <w:r w:rsidRPr="003C7094">
        <w:rPr>
          <w:sz w:val="24"/>
          <w:szCs w:val="24"/>
        </w:rPr>
        <w:tab/>
        <w:t>Under the aforementioned Section, the Central Government is empowered to freeze, seize or attach funds and other financial assets or economic resources held by, on behalf of, or at thedirection of the individuals or entities listed in the Schedule to the Order, or any other person engaged in or suspected to be engaged in terrorism. The Government is also further empowered to prohibit any individual or entity from making any funds, financial assets or economic resources or related services available for the benefit of the individuals or entities listed in the Schedule to the Order or any other person engaged in or suspected to be engaged in terrorism.</w:t>
      </w:r>
    </w:p>
    <w:p w:rsidR="003C7094" w:rsidRPr="003C7094" w:rsidRDefault="003C7094" w:rsidP="00BD1EB0">
      <w:pPr>
        <w:ind w:left="567" w:hanging="567"/>
        <w:jc w:val="both"/>
        <w:rPr>
          <w:sz w:val="24"/>
          <w:szCs w:val="24"/>
        </w:rPr>
      </w:pPr>
      <w:r w:rsidRPr="003C7094">
        <w:rPr>
          <w:sz w:val="24"/>
          <w:szCs w:val="24"/>
        </w:rPr>
        <w:t>•</w:t>
      </w:r>
      <w:r w:rsidRPr="003C7094">
        <w:rPr>
          <w:sz w:val="24"/>
          <w:szCs w:val="24"/>
        </w:rPr>
        <w:tab/>
        <w:t>The stock exchanges, depositories and registered intermediaries shall ensure effective and expeditious implementation of the procedure laid down in the UAPA Order dated August 27, 2009.</w:t>
      </w:r>
    </w:p>
    <w:p w:rsidR="003C7094" w:rsidRPr="003C7094" w:rsidRDefault="003C7094" w:rsidP="00BD1EB0">
      <w:pPr>
        <w:ind w:left="567" w:hanging="567"/>
        <w:jc w:val="both"/>
        <w:rPr>
          <w:sz w:val="24"/>
          <w:szCs w:val="24"/>
        </w:rPr>
      </w:pPr>
      <w:r w:rsidRPr="003C7094">
        <w:rPr>
          <w:sz w:val="24"/>
          <w:szCs w:val="24"/>
        </w:rPr>
        <w:t>•</w:t>
      </w:r>
      <w:r w:rsidRPr="003C7094">
        <w:rPr>
          <w:sz w:val="24"/>
          <w:szCs w:val="24"/>
        </w:rPr>
        <w:tab/>
        <w:t>On receipt of the updated list of individuals/ entities subject to UN sanction measures (hereinafter referred to as 'list of designated individuals/ entities)from the Ministry of External Affairs (MHA)’; SEBI will forward the same to stock exchanges, depositories and registered intermediaries for the following purposes:</w:t>
      </w:r>
    </w:p>
    <w:p w:rsidR="003C7094" w:rsidRPr="003C7094" w:rsidRDefault="003C7094" w:rsidP="00BD1EB0">
      <w:pPr>
        <w:ind w:left="567" w:hanging="567"/>
        <w:jc w:val="both"/>
        <w:rPr>
          <w:sz w:val="24"/>
          <w:szCs w:val="24"/>
        </w:rPr>
      </w:pPr>
      <w:r w:rsidRPr="003C7094">
        <w:rPr>
          <w:sz w:val="24"/>
          <w:szCs w:val="24"/>
        </w:rPr>
        <w:t>1)</w:t>
      </w:r>
      <w:r w:rsidRPr="003C7094">
        <w:rPr>
          <w:sz w:val="24"/>
          <w:szCs w:val="24"/>
        </w:rPr>
        <w:tab/>
        <w:t>To maintain updated designated lists in electronic form and run a check on the given parameters on a regular basis to verify whether individuals or entities listed in the schedule to the Order (referred to as designated individuals/entities) are holding any funds, financial assets or economic resources or related services held in the form of securities with them.</w:t>
      </w:r>
    </w:p>
    <w:p w:rsidR="003C7094" w:rsidRPr="003C7094" w:rsidRDefault="003C7094" w:rsidP="00BD1EB0">
      <w:pPr>
        <w:ind w:left="567" w:hanging="567"/>
        <w:jc w:val="both"/>
        <w:rPr>
          <w:sz w:val="24"/>
          <w:szCs w:val="24"/>
        </w:rPr>
      </w:pPr>
      <w:r w:rsidRPr="003C7094">
        <w:rPr>
          <w:sz w:val="24"/>
          <w:szCs w:val="24"/>
        </w:rPr>
        <w:t>2)</w:t>
      </w:r>
      <w:r w:rsidRPr="003C7094">
        <w:rPr>
          <w:sz w:val="24"/>
          <w:szCs w:val="24"/>
        </w:rPr>
        <w:tab/>
        <w:t>In the event, particulars of any of customer/s match the particulars of designated individuals/entities, stock exchanges, depositories and intermediaries shall immediately, not later than 24 hours from the time of finding out such customer, inform full particulars of the funds, financial assets or economic resources or related services held in the form of securities, held by such customer on their books to the Joint Secretary (IS.I), Ministry of Home Affairs, at Fax No.011- 23092569 and also convey over telephone on 011-23092736. The particulars apart from being sent by post should necessarily be conveyed through e-mail at jsis@nic.in.</w:t>
      </w:r>
    </w:p>
    <w:p w:rsidR="003C7094" w:rsidRPr="003C7094" w:rsidRDefault="003C7094" w:rsidP="00BD1EB0">
      <w:pPr>
        <w:ind w:left="567" w:hanging="567"/>
        <w:jc w:val="both"/>
        <w:rPr>
          <w:sz w:val="24"/>
          <w:szCs w:val="24"/>
        </w:rPr>
      </w:pPr>
      <w:r w:rsidRPr="003C7094">
        <w:rPr>
          <w:sz w:val="24"/>
          <w:szCs w:val="24"/>
        </w:rPr>
        <w:lastRenderedPageBreak/>
        <w:t>•</w:t>
      </w:r>
      <w:r w:rsidRPr="003C7094">
        <w:rPr>
          <w:sz w:val="24"/>
          <w:szCs w:val="24"/>
        </w:rPr>
        <w:tab/>
        <w:t>Stock exchanges, depositories and registered intermediaries shall send the particulars of the communication mentioned in (ii) above through post/fax and through e-mail (sebi_uapa@sebi.gov.in) to the UAPA nodal officer of SEBI, Officer on Special Duty, Integrated Surveillance Department, Securities and Exchange Board of India, SEBI Bhavan, Plot No. C4-A, “G” Block, Bandra Kurla Complex, Bandra (E), Mumbai 400 051 as well as the UAPA nodal officer of the state/UT where the account is held, as the case may be, and to FIU-IND.</w:t>
      </w:r>
    </w:p>
    <w:p w:rsidR="003C7094" w:rsidRPr="00BD1EB0" w:rsidRDefault="003C7094" w:rsidP="00BD1EB0">
      <w:pPr>
        <w:ind w:left="567" w:hanging="567"/>
        <w:jc w:val="both"/>
        <w:rPr>
          <w:b/>
          <w:bCs/>
          <w:sz w:val="24"/>
          <w:szCs w:val="24"/>
        </w:rPr>
      </w:pPr>
      <w:r w:rsidRPr="00BD1EB0">
        <w:rPr>
          <w:b/>
          <w:bCs/>
          <w:sz w:val="24"/>
          <w:szCs w:val="24"/>
        </w:rPr>
        <w:t>9.</w:t>
      </w:r>
      <w:r w:rsidRPr="00BD1EB0">
        <w:rPr>
          <w:b/>
          <w:bCs/>
          <w:sz w:val="24"/>
          <w:szCs w:val="24"/>
        </w:rPr>
        <w:tab/>
        <w:t>Procedure for unfreezing of funds, financial assets or economic resources or related services of individuals/entities inadvertently affected by the freezing mechanism upon verification that the person or entity is not a designated person</w:t>
      </w:r>
    </w:p>
    <w:p w:rsidR="003C7094" w:rsidRPr="003C7094" w:rsidRDefault="003C7094" w:rsidP="003C7094">
      <w:pPr>
        <w:jc w:val="both"/>
        <w:rPr>
          <w:sz w:val="24"/>
          <w:szCs w:val="24"/>
        </w:rPr>
      </w:pPr>
      <w:r w:rsidRPr="003C7094">
        <w:rPr>
          <w:sz w:val="24"/>
          <w:szCs w:val="24"/>
        </w:rPr>
        <w:t>Any individual or entity, if it has evidence to prove that the freezing of funds, financial assets or economic resources or related services, owned/held by them has been inadvertently frozen, shall move an application giving the requisite evidence, in writing, to the concerned stock exchanges/depositories and registered intermediaries. The stock exchanges/depositories and registered intermediaries shall inform and forward a copy of the application together with full details of the asset frozen given by any individual or entity informing of the funds, financial assets or economic resources or related services have been frozen inadvertently, to the nodal officer of IS-I Division of MHA as per the contact details given in paragraph 5(ii) above within two 21 working days. The Joint Secretary (IS-I), MHA, being the nodal officer for (ISI) Division of MHA, shall cause such verification as may be required on the basis of the evidence furnished by the individual/entity and if he is satisfied, he shall pass an order, within fifteen working days, unfreezing the funds, financial assets or economic resources or related services, owned/held by such applicant under intimation to the concerned stock exchanges, depositories and registeredintermediaries. However, if it is not possible for any reason to pass an order unfreezing the assets within fifteen working days, the nodal officer of IS-I Division shall inform the applicant.</w:t>
      </w:r>
    </w:p>
    <w:p w:rsidR="003C7094" w:rsidRPr="00BD1EB0" w:rsidRDefault="003C7094" w:rsidP="003C7094">
      <w:pPr>
        <w:jc w:val="both"/>
        <w:rPr>
          <w:b/>
          <w:bCs/>
          <w:sz w:val="24"/>
          <w:szCs w:val="24"/>
        </w:rPr>
      </w:pPr>
      <w:r w:rsidRPr="00BD1EB0">
        <w:rPr>
          <w:b/>
          <w:bCs/>
          <w:sz w:val="24"/>
          <w:szCs w:val="24"/>
        </w:rPr>
        <w:t>10.</w:t>
      </w:r>
      <w:r w:rsidRPr="00BD1EB0">
        <w:rPr>
          <w:b/>
          <w:bCs/>
          <w:sz w:val="24"/>
          <w:szCs w:val="24"/>
        </w:rPr>
        <w:tab/>
        <w:t>Communication of Orders under section 51A of Unlawful Activities (Prevention) Act.</w:t>
      </w:r>
    </w:p>
    <w:p w:rsidR="003C7094" w:rsidRPr="003C7094" w:rsidRDefault="003C7094" w:rsidP="003C7094">
      <w:pPr>
        <w:jc w:val="both"/>
        <w:rPr>
          <w:sz w:val="24"/>
          <w:szCs w:val="24"/>
        </w:rPr>
      </w:pPr>
      <w:r w:rsidRPr="003C7094">
        <w:rPr>
          <w:sz w:val="24"/>
          <w:szCs w:val="24"/>
        </w:rPr>
        <w:t>All Orders under section 51A of the UAPA relating to funds, financial assets or economic resources or related services, would be communicated to stock exchanges, depositories and intermediaries through SEBI.</w:t>
      </w:r>
    </w:p>
    <w:p w:rsidR="003C7094" w:rsidRPr="00BD1EB0" w:rsidRDefault="003C7094" w:rsidP="003C7094">
      <w:pPr>
        <w:jc w:val="both"/>
        <w:rPr>
          <w:b/>
          <w:bCs/>
          <w:sz w:val="24"/>
          <w:szCs w:val="24"/>
        </w:rPr>
      </w:pPr>
      <w:r w:rsidRPr="00BD1EB0">
        <w:rPr>
          <w:b/>
          <w:bCs/>
          <w:sz w:val="24"/>
          <w:szCs w:val="24"/>
        </w:rPr>
        <w:t>11.</w:t>
      </w:r>
      <w:r w:rsidRPr="00BD1EB0">
        <w:rPr>
          <w:b/>
          <w:bCs/>
          <w:sz w:val="24"/>
          <w:szCs w:val="24"/>
        </w:rPr>
        <w:tab/>
        <w:t>Updating the Policy</w:t>
      </w:r>
    </w:p>
    <w:p w:rsidR="00A011A2" w:rsidRPr="003C7094" w:rsidRDefault="003C7094" w:rsidP="003C7094">
      <w:pPr>
        <w:jc w:val="both"/>
        <w:rPr>
          <w:sz w:val="24"/>
          <w:szCs w:val="24"/>
        </w:rPr>
      </w:pPr>
      <w:r w:rsidRPr="003C7094">
        <w:rPr>
          <w:sz w:val="24"/>
          <w:szCs w:val="24"/>
        </w:rPr>
        <w:t>Above said policies are reviewed by us on regular basis to keep it updated as per the various amendments in the PMLA rules or at least once in every six months in the presence of our Dir</w:t>
      </w:r>
      <w:r w:rsidR="0045387D">
        <w:rPr>
          <w:sz w:val="24"/>
          <w:szCs w:val="24"/>
        </w:rPr>
        <w:t>ector and Last reviewed on 29/12</w:t>
      </w:r>
      <w:r w:rsidRPr="003C7094">
        <w:rPr>
          <w:sz w:val="24"/>
          <w:szCs w:val="24"/>
        </w:rPr>
        <w:t>/2022.</w:t>
      </w:r>
    </w:p>
    <w:sectPr w:rsidR="00A011A2" w:rsidRPr="003C7094" w:rsidSect="002365D3">
      <w:pgSz w:w="11906" w:h="16838"/>
      <w:pgMar w:top="562" w:right="1296" w:bottom="562" w:left="1296"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80D" w:rsidRDefault="00E2680D">
      <w:pPr>
        <w:spacing w:after="0" w:line="240" w:lineRule="auto"/>
      </w:pPr>
      <w:r>
        <w:separator/>
      </w:r>
    </w:p>
  </w:endnote>
  <w:endnote w:type="continuationSeparator" w:id="1">
    <w:p w:rsidR="00E2680D" w:rsidRDefault="00E268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rlito">
    <w:altName w:val="Calibri"/>
    <w:charset w:val="00"/>
    <w:family w:val="swiss"/>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80D" w:rsidRDefault="00E2680D">
      <w:pPr>
        <w:spacing w:after="0" w:line="240" w:lineRule="auto"/>
      </w:pPr>
      <w:r>
        <w:separator/>
      </w:r>
    </w:p>
  </w:footnote>
  <w:footnote w:type="continuationSeparator" w:id="1">
    <w:p w:rsidR="00E2680D" w:rsidRDefault="00E268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490D"/>
    <w:multiLevelType w:val="hybridMultilevel"/>
    <w:tmpl w:val="013A4F34"/>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
    <w:nsid w:val="319138B6"/>
    <w:multiLevelType w:val="hybridMultilevel"/>
    <w:tmpl w:val="BB6CAF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5DB0759E"/>
    <w:multiLevelType w:val="hybridMultilevel"/>
    <w:tmpl w:val="17DE03D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3C7094"/>
    <w:rsid w:val="000F7EAC"/>
    <w:rsid w:val="002365D3"/>
    <w:rsid w:val="003B1934"/>
    <w:rsid w:val="003C7094"/>
    <w:rsid w:val="003F2A47"/>
    <w:rsid w:val="0045387D"/>
    <w:rsid w:val="00467570"/>
    <w:rsid w:val="005A57AD"/>
    <w:rsid w:val="008E01F8"/>
    <w:rsid w:val="00A011A2"/>
    <w:rsid w:val="00AD5E25"/>
    <w:rsid w:val="00BD1EB0"/>
    <w:rsid w:val="00C77B4D"/>
    <w:rsid w:val="00CE1460"/>
    <w:rsid w:val="00E2680D"/>
    <w:rsid w:val="00FF6A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B4D"/>
  </w:style>
  <w:style w:type="paragraph" w:styleId="Heading1">
    <w:name w:val="heading 1"/>
    <w:basedOn w:val="Normal"/>
    <w:next w:val="Normal"/>
    <w:link w:val="Heading1Char"/>
    <w:qFormat/>
    <w:rsid w:val="003C7094"/>
    <w:pPr>
      <w:keepNext/>
      <w:spacing w:after="0" w:line="240" w:lineRule="auto"/>
      <w:jc w:val="center"/>
      <w:outlineLvl w:val="0"/>
    </w:pPr>
    <w:rPr>
      <w:rFonts w:ascii="Comic Sans MS" w:eastAsia="Times New Roman" w:hAnsi="Comic Sans MS" w:cs="Times New Roman"/>
      <w:b/>
      <w:bCs/>
      <w:sz w:val="4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7094"/>
    <w:rPr>
      <w:rFonts w:ascii="Comic Sans MS" w:eastAsia="Times New Roman" w:hAnsi="Comic Sans MS" w:cs="Times New Roman"/>
      <w:b/>
      <w:bCs/>
      <w:sz w:val="44"/>
      <w:szCs w:val="24"/>
      <w:lang w:val="en-US"/>
    </w:rPr>
  </w:style>
  <w:style w:type="paragraph" w:styleId="Title">
    <w:name w:val="Title"/>
    <w:basedOn w:val="Normal"/>
    <w:link w:val="TitleChar"/>
    <w:qFormat/>
    <w:rsid w:val="003C7094"/>
    <w:pPr>
      <w:spacing w:after="0" w:line="240" w:lineRule="auto"/>
      <w:jc w:val="center"/>
    </w:pPr>
    <w:rPr>
      <w:rFonts w:ascii="Monotype Corsiva" w:eastAsia="Times New Roman" w:hAnsi="Monotype Corsiva" w:cs="Times New Roman"/>
      <w:b/>
      <w:bCs/>
      <w:i/>
      <w:sz w:val="40"/>
      <w:szCs w:val="24"/>
      <w:lang w:val="en-US"/>
    </w:rPr>
  </w:style>
  <w:style w:type="character" w:customStyle="1" w:styleId="TitleChar">
    <w:name w:val="Title Char"/>
    <w:basedOn w:val="DefaultParagraphFont"/>
    <w:link w:val="Title"/>
    <w:rsid w:val="003C7094"/>
    <w:rPr>
      <w:rFonts w:ascii="Monotype Corsiva" w:eastAsia="Times New Roman" w:hAnsi="Monotype Corsiva" w:cs="Times New Roman"/>
      <w:b/>
      <w:bCs/>
      <w:i/>
      <w:sz w:val="40"/>
      <w:szCs w:val="24"/>
      <w:lang w:val="en-US"/>
    </w:rPr>
  </w:style>
  <w:style w:type="paragraph" w:customStyle="1" w:styleId="TableParagraph">
    <w:name w:val="Table Paragraph"/>
    <w:basedOn w:val="Normal"/>
    <w:uiPriority w:val="1"/>
    <w:qFormat/>
    <w:rsid w:val="005A57AD"/>
    <w:pPr>
      <w:widowControl w:val="0"/>
      <w:autoSpaceDE w:val="0"/>
      <w:autoSpaceDN w:val="0"/>
      <w:spacing w:before="3" w:after="0" w:line="240" w:lineRule="auto"/>
      <w:ind w:left="100"/>
    </w:pPr>
    <w:rPr>
      <w:rFonts w:ascii="Carlito" w:eastAsia="Carlito" w:hAnsi="Carlito" w:cs="Carlito"/>
      <w:lang w:val="en-US"/>
    </w:rPr>
  </w:style>
  <w:style w:type="paragraph" w:styleId="ListParagraph">
    <w:name w:val="List Paragraph"/>
    <w:basedOn w:val="Normal"/>
    <w:uiPriority w:val="34"/>
    <w:qFormat/>
    <w:rsid w:val="005A57A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6994</Words>
  <Characters>39868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 Arora</dc:creator>
  <cp:keywords/>
  <dc:description/>
  <cp:lastModifiedBy>admin1</cp:lastModifiedBy>
  <cp:revision>6</cp:revision>
  <cp:lastPrinted>2023-02-27T12:35:00Z</cp:lastPrinted>
  <dcterms:created xsi:type="dcterms:W3CDTF">2023-02-26T09:34:00Z</dcterms:created>
  <dcterms:modified xsi:type="dcterms:W3CDTF">2023-03-01T07:35:00Z</dcterms:modified>
</cp:coreProperties>
</file>